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29A4B9" w14:textId="7B4D671F" w:rsidR="007966F9" w:rsidRPr="003B1F4B" w:rsidRDefault="005410F4" w:rsidP="00C5619B">
      <w:pPr>
        <w:spacing w:after="0"/>
        <w:ind w:left="567"/>
        <w:rPr>
          <w:color w:val="365F91"/>
        </w:rPr>
      </w:pPr>
      <w:r>
        <w:rPr>
          <w:noProof/>
        </w:rPr>
        <w:drawing>
          <wp:anchor distT="0" distB="0" distL="114300" distR="114300" simplePos="0" relativeHeight="251658240" behindDoc="1" locked="0" layoutInCell="1" allowOverlap="1" wp14:anchorId="1D3660EF" wp14:editId="49FC9842">
            <wp:simplePos x="0" y="0"/>
            <wp:positionH relativeFrom="column">
              <wp:posOffset>5464810</wp:posOffset>
            </wp:positionH>
            <wp:positionV relativeFrom="paragraph">
              <wp:posOffset>11430</wp:posOffset>
            </wp:positionV>
            <wp:extent cx="1019175" cy="672465"/>
            <wp:effectExtent l="0" t="0" r="9525" b="0"/>
            <wp:wrapTight wrapText="bothSides">
              <wp:wrapPolygon edited="0">
                <wp:start x="0" y="0"/>
                <wp:lineTo x="0" y="20805"/>
                <wp:lineTo x="21398" y="20805"/>
                <wp:lineTo x="21398" y="0"/>
                <wp:lineTo x="0" y="0"/>
              </wp:wrapPolygon>
            </wp:wrapTight>
            <wp:docPr id="171083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0D815A68" wp14:editId="488B2889">
            <wp:simplePos x="0" y="0"/>
            <wp:positionH relativeFrom="column">
              <wp:posOffset>492760</wp:posOffset>
            </wp:positionH>
            <wp:positionV relativeFrom="paragraph">
              <wp:posOffset>125730</wp:posOffset>
            </wp:positionV>
            <wp:extent cx="1127760" cy="426720"/>
            <wp:effectExtent l="0" t="0" r="0" b="0"/>
            <wp:wrapTight wrapText="bothSides">
              <wp:wrapPolygon edited="0">
                <wp:start x="1824" y="0"/>
                <wp:lineTo x="0" y="3857"/>
                <wp:lineTo x="0" y="17357"/>
                <wp:lineTo x="2554" y="20250"/>
                <wp:lineTo x="4743" y="20250"/>
                <wp:lineTo x="21162" y="16393"/>
                <wp:lineTo x="21162" y="2893"/>
                <wp:lineTo x="4743" y="0"/>
                <wp:lineTo x="1824"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760" cy="426720"/>
                    </a:xfrm>
                    <a:prstGeom prst="rect">
                      <a:avLst/>
                    </a:prstGeom>
                    <a:noFill/>
                    <a:ln>
                      <a:noFill/>
                    </a:ln>
                  </pic:spPr>
                </pic:pic>
              </a:graphicData>
            </a:graphic>
          </wp:anchor>
        </w:drawing>
      </w:r>
      <w:r w:rsidR="00C954A9">
        <w:tab/>
      </w:r>
      <w:r w:rsidR="00C954A9">
        <w:tab/>
      </w:r>
      <w:r w:rsidR="00C954A9">
        <w:tab/>
      </w:r>
      <w:r w:rsidR="00C954A9">
        <w:tab/>
      </w:r>
      <w:r w:rsidR="00C954A9">
        <w:tab/>
      </w:r>
      <w:r w:rsidR="00C954A9">
        <w:tab/>
      </w:r>
      <w:r w:rsidR="00CD01A6">
        <w:tab/>
      </w:r>
      <w:r w:rsidR="00C954A9">
        <w:tab/>
      </w:r>
      <w:r w:rsidR="00C954A9">
        <w:tab/>
      </w:r>
      <w:r w:rsidR="006D4851">
        <w:tab/>
      </w:r>
    </w:p>
    <w:p w14:paraId="23A11F2E" w14:textId="77777777" w:rsidR="00DC4122" w:rsidRDefault="00DC4122" w:rsidP="009533B1">
      <w:pPr>
        <w:spacing w:after="0"/>
        <w:jc w:val="both"/>
      </w:pPr>
    </w:p>
    <w:p w14:paraId="707AEBD7" w14:textId="2C2F9DD8" w:rsidR="005410F4" w:rsidRDefault="005410F4" w:rsidP="009533B1">
      <w:pPr>
        <w:spacing w:after="0"/>
        <w:jc w:val="both"/>
      </w:pPr>
    </w:p>
    <w:p w14:paraId="5B7AA6B3" w14:textId="77777777" w:rsidR="005410F4" w:rsidRDefault="005410F4" w:rsidP="009533B1">
      <w:pPr>
        <w:spacing w:after="0"/>
        <w:jc w:val="both"/>
      </w:pPr>
    </w:p>
    <w:p w14:paraId="725538DB" w14:textId="14C3E187" w:rsidR="004D4E17" w:rsidRPr="005F2C1D" w:rsidRDefault="004D4E17" w:rsidP="005F2C1D">
      <w:pPr>
        <w:tabs>
          <w:tab w:val="left" w:pos="1500"/>
          <w:tab w:val="left" w:pos="6237"/>
          <w:tab w:val="left" w:pos="6946"/>
        </w:tabs>
        <w:spacing w:after="0"/>
        <w:ind w:left="426"/>
        <w:jc w:val="center"/>
        <w:rPr>
          <w:b/>
          <w:bCs/>
          <w:sz w:val="28"/>
          <w:szCs w:val="28"/>
        </w:rPr>
      </w:pPr>
      <w:r>
        <w:rPr>
          <w:b/>
          <w:bCs/>
          <w:sz w:val="28"/>
          <w:szCs w:val="28"/>
        </w:rPr>
        <w:t xml:space="preserve">TSE </w:t>
      </w:r>
      <w:r w:rsidR="00866E48">
        <w:rPr>
          <w:b/>
          <w:bCs/>
          <w:sz w:val="28"/>
          <w:szCs w:val="28"/>
        </w:rPr>
        <w:t xml:space="preserve">approvisionnera </w:t>
      </w:r>
      <w:r w:rsidR="00CD01A6">
        <w:rPr>
          <w:b/>
          <w:bCs/>
          <w:sz w:val="28"/>
          <w:szCs w:val="28"/>
        </w:rPr>
        <w:t xml:space="preserve">la coopérative </w:t>
      </w:r>
      <w:r w:rsidR="004624C7">
        <w:rPr>
          <w:b/>
          <w:bCs/>
          <w:sz w:val="28"/>
          <w:szCs w:val="28"/>
        </w:rPr>
        <w:t xml:space="preserve">agricole </w:t>
      </w:r>
      <w:r w:rsidR="00CD01A6">
        <w:rPr>
          <w:b/>
          <w:bCs/>
          <w:sz w:val="28"/>
          <w:szCs w:val="28"/>
        </w:rPr>
        <w:t>Agrial</w:t>
      </w:r>
      <w:r w:rsidR="00866E48">
        <w:rPr>
          <w:b/>
          <w:bCs/>
          <w:sz w:val="28"/>
          <w:szCs w:val="28"/>
        </w:rPr>
        <w:t xml:space="preserve"> en électricité décarbonée </w:t>
      </w:r>
      <w:r w:rsidR="00866E48" w:rsidRPr="00F70DEA">
        <w:rPr>
          <w:b/>
          <w:bCs/>
          <w:i/>
          <w:iCs/>
          <w:sz w:val="28"/>
          <w:szCs w:val="28"/>
        </w:rPr>
        <w:t>via</w:t>
      </w:r>
      <w:r w:rsidR="00866E48">
        <w:rPr>
          <w:b/>
          <w:bCs/>
          <w:sz w:val="28"/>
          <w:szCs w:val="28"/>
        </w:rPr>
        <w:t xml:space="preserve"> un CPPA* </w:t>
      </w:r>
      <w:r w:rsidR="00C42EE0" w:rsidRPr="005F2C1D">
        <w:rPr>
          <w:b/>
          <w:bCs/>
          <w:sz w:val="28"/>
          <w:szCs w:val="28"/>
        </w:rPr>
        <w:t>(</w:t>
      </w:r>
      <w:r w:rsidRPr="005F2C1D">
        <w:rPr>
          <w:b/>
          <w:bCs/>
          <w:i/>
          <w:iCs/>
          <w:sz w:val="28"/>
          <w:szCs w:val="28"/>
        </w:rPr>
        <w:t xml:space="preserve">Corporate Power </w:t>
      </w:r>
      <w:proofErr w:type="spellStart"/>
      <w:r w:rsidRPr="005F2C1D">
        <w:rPr>
          <w:b/>
          <w:bCs/>
          <w:i/>
          <w:iCs/>
          <w:sz w:val="28"/>
          <w:szCs w:val="28"/>
        </w:rPr>
        <w:t>Purchase</w:t>
      </w:r>
      <w:proofErr w:type="spellEnd"/>
      <w:r w:rsidRPr="005F2C1D">
        <w:rPr>
          <w:b/>
          <w:bCs/>
          <w:i/>
          <w:iCs/>
          <w:sz w:val="28"/>
          <w:szCs w:val="28"/>
        </w:rPr>
        <w:t xml:space="preserve"> Agreement</w:t>
      </w:r>
      <w:r w:rsidRPr="005F2C1D">
        <w:rPr>
          <w:b/>
          <w:bCs/>
          <w:sz w:val="28"/>
          <w:szCs w:val="28"/>
        </w:rPr>
        <w:t xml:space="preserve">) </w:t>
      </w:r>
      <w:r w:rsidR="004624C7" w:rsidRPr="005F2C1D">
        <w:rPr>
          <w:b/>
          <w:bCs/>
          <w:sz w:val="28"/>
          <w:szCs w:val="28"/>
        </w:rPr>
        <w:t xml:space="preserve">de </w:t>
      </w:r>
      <w:r w:rsidR="0043410A" w:rsidRPr="005F2C1D">
        <w:rPr>
          <w:b/>
          <w:bCs/>
          <w:sz w:val="28"/>
          <w:szCs w:val="28"/>
        </w:rPr>
        <w:t>3</w:t>
      </w:r>
      <w:r w:rsidR="00D4695C">
        <w:rPr>
          <w:b/>
          <w:bCs/>
          <w:sz w:val="28"/>
          <w:szCs w:val="28"/>
        </w:rPr>
        <w:t>1</w:t>
      </w:r>
      <w:r w:rsidRPr="005F2C1D">
        <w:rPr>
          <w:b/>
          <w:bCs/>
          <w:sz w:val="28"/>
          <w:szCs w:val="28"/>
        </w:rPr>
        <w:t>MWc.</w:t>
      </w:r>
    </w:p>
    <w:p w14:paraId="67F1D747" w14:textId="77777777" w:rsidR="00C53C75" w:rsidRPr="005F2C1D" w:rsidRDefault="00C53C75" w:rsidP="00F70DEA">
      <w:pPr>
        <w:tabs>
          <w:tab w:val="left" w:pos="1500"/>
          <w:tab w:val="left" w:pos="6237"/>
          <w:tab w:val="left" w:pos="6946"/>
        </w:tabs>
        <w:spacing w:after="0"/>
        <w:jc w:val="center"/>
        <w:rPr>
          <w:b/>
          <w:bCs/>
          <w:sz w:val="28"/>
          <w:szCs w:val="28"/>
        </w:rPr>
      </w:pPr>
    </w:p>
    <w:p w14:paraId="62493217" w14:textId="05FD7400" w:rsidR="00AF533D" w:rsidRDefault="00E4032F" w:rsidP="00AF533D">
      <w:pPr>
        <w:tabs>
          <w:tab w:val="left" w:pos="1500"/>
          <w:tab w:val="left" w:pos="6237"/>
          <w:tab w:val="left" w:pos="6946"/>
        </w:tabs>
        <w:ind w:left="567"/>
        <w:rPr>
          <w:lang w:val="en-US"/>
        </w:rPr>
      </w:pPr>
      <w:r>
        <w:rPr>
          <w:noProof/>
        </w:rPr>
        <w:drawing>
          <wp:inline distT="0" distB="0" distL="0" distR="0" wp14:anchorId="07FDCEFB" wp14:editId="1E6F8FE2">
            <wp:extent cx="6305550" cy="2825750"/>
            <wp:effectExtent l="0" t="0" r="0" b="0"/>
            <wp:docPr id="1792954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b="32776"/>
                    <a:stretch/>
                  </pic:blipFill>
                  <pic:spPr bwMode="auto">
                    <a:xfrm>
                      <a:off x="0" y="0"/>
                      <a:ext cx="6309432" cy="2827490"/>
                    </a:xfrm>
                    <a:prstGeom prst="rect">
                      <a:avLst/>
                    </a:prstGeom>
                    <a:noFill/>
                    <a:ln>
                      <a:noFill/>
                    </a:ln>
                    <a:extLst>
                      <a:ext uri="{53640926-AAD7-44D8-BBD7-CCE9431645EC}">
                        <a14:shadowObscured xmlns:a14="http://schemas.microsoft.com/office/drawing/2010/main"/>
                      </a:ext>
                    </a:extLst>
                  </pic:spPr>
                </pic:pic>
              </a:graphicData>
            </a:graphic>
          </wp:inline>
        </w:drawing>
      </w:r>
    </w:p>
    <w:p w14:paraId="69A7EEC0" w14:textId="77777777" w:rsidR="002F6602" w:rsidRPr="00BD416D" w:rsidRDefault="002F6602" w:rsidP="00AF533D">
      <w:pPr>
        <w:tabs>
          <w:tab w:val="left" w:pos="1500"/>
          <w:tab w:val="left" w:pos="6237"/>
          <w:tab w:val="left" w:pos="6946"/>
        </w:tabs>
        <w:ind w:left="567"/>
        <w:rPr>
          <w:lang w:val="en-US"/>
        </w:rPr>
      </w:pPr>
    </w:p>
    <w:p w14:paraId="2D1378AB" w14:textId="6C7E40DE" w:rsidR="00FF3BD3" w:rsidRDefault="00AF533D" w:rsidP="004325F8">
      <w:pPr>
        <w:tabs>
          <w:tab w:val="left" w:pos="1500"/>
          <w:tab w:val="left" w:pos="6237"/>
          <w:tab w:val="left" w:pos="6946"/>
        </w:tabs>
        <w:ind w:left="567"/>
        <w:jc w:val="both"/>
        <w:rPr>
          <w:b/>
          <w:bCs/>
        </w:rPr>
      </w:pPr>
      <w:r w:rsidRPr="00BD416D">
        <w:t xml:space="preserve">Sophia Antipolis, le </w:t>
      </w:r>
      <w:r w:rsidR="00BD416D" w:rsidRPr="00BD416D">
        <w:t>10/10/23</w:t>
      </w:r>
      <w:r w:rsidRPr="00BD416D">
        <w:rPr>
          <w:b/>
          <w:bCs/>
        </w:rPr>
        <w:t xml:space="preserve"> - TSE, </w:t>
      </w:r>
      <w:r w:rsidR="004108FB">
        <w:rPr>
          <w:b/>
          <w:bCs/>
        </w:rPr>
        <w:t>producteur et développeur</w:t>
      </w:r>
      <w:r w:rsidRPr="00CD2348">
        <w:rPr>
          <w:b/>
          <w:bCs/>
        </w:rPr>
        <w:t xml:space="preserve"> </w:t>
      </w:r>
      <w:r w:rsidR="004108FB">
        <w:rPr>
          <w:b/>
          <w:bCs/>
        </w:rPr>
        <w:t>d’</w:t>
      </w:r>
      <w:r w:rsidRPr="00CD2348">
        <w:rPr>
          <w:b/>
          <w:bCs/>
        </w:rPr>
        <w:t xml:space="preserve">énergie solaire en </w:t>
      </w:r>
      <w:r w:rsidR="00CD2348" w:rsidRPr="00CD2348">
        <w:rPr>
          <w:b/>
          <w:bCs/>
        </w:rPr>
        <w:t xml:space="preserve">France et </w:t>
      </w:r>
      <w:r w:rsidR="003F38AD">
        <w:rPr>
          <w:b/>
          <w:bCs/>
        </w:rPr>
        <w:t>Agrial</w:t>
      </w:r>
      <w:r w:rsidR="00FF3BD3" w:rsidRPr="00CD2348">
        <w:rPr>
          <w:b/>
          <w:bCs/>
        </w:rPr>
        <w:t xml:space="preserve">, </w:t>
      </w:r>
      <w:r w:rsidR="00601CA5">
        <w:rPr>
          <w:b/>
          <w:bCs/>
        </w:rPr>
        <w:t>C</w:t>
      </w:r>
      <w:r w:rsidR="004D102B" w:rsidRPr="004D102B">
        <w:rPr>
          <w:b/>
          <w:bCs/>
        </w:rPr>
        <w:t>oopérative agricole et agroalimentaire française</w:t>
      </w:r>
      <w:r w:rsidR="004D102B">
        <w:rPr>
          <w:b/>
          <w:bCs/>
        </w:rPr>
        <w:t>,</w:t>
      </w:r>
      <w:r w:rsidR="004D102B" w:rsidRPr="004D102B">
        <w:rPr>
          <w:b/>
          <w:bCs/>
        </w:rPr>
        <w:t xml:space="preserve"> </w:t>
      </w:r>
      <w:r w:rsidR="00FF3BD3" w:rsidRPr="00CD2348">
        <w:rPr>
          <w:b/>
          <w:bCs/>
        </w:rPr>
        <w:t>annoncent la signature d’un</w:t>
      </w:r>
      <w:r w:rsidR="004108FB">
        <w:rPr>
          <w:b/>
          <w:bCs/>
        </w:rPr>
        <w:t xml:space="preserve"> contrat </w:t>
      </w:r>
      <w:r w:rsidR="004624C7">
        <w:rPr>
          <w:b/>
          <w:bCs/>
        </w:rPr>
        <w:t>d’approvisionnement</w:t>
      </w:r>
      <w:r w:rsidR="004108FB">
        <w:rPr>
          <w:b/>
          <w:bCs/>
        </w:rPr>
        <w:t xml:space="preserve"> d’électricité, un</w:t>
      </w:r>
      <w:r w:rsidR="00FF3BD3" w:rsidRPr="00CD2348">
        <w:rPr>
          <w:b/>
          <w:bCs/>
        </w:rPr>
        <w:t xml:space="preserve"> </w:t>
      </w:r>
      <w:r w:rsidR="008867F8" w:rsidRPr="00CE7FCF">
        <w:rPr>
          <w:b/>
          <w:bCs/>
          <w:i/>
          <w:iCs/>
        </w:rPr>
        <w:t xml:space="preserve">Corporate Power </w:t>
      </w:r>
      <w:proofErr w:type="spellStart"/>
      <w:r w:rsidR="008867F8" w:rsidRPr="00CE7FCF">
        <w:rPr>
          <w:b/>
          <w:bCs/>
          <w:i/>
          <w:iCs/>
        </w:rPr>
        <w:t>Pu</w:t>
      </w:r>
      <w:r w:rsidR="008867F8">
        <w:rPr>
          <w:b/>
          <w:bCs/>
          <w:i/>
          <w:iCs/>
        </w:rPr>
        <w:t>r</w:t>
      </w:r>
      <w:r w:rsidR="008867F8" w:rsidRPr="00CE7FCF">
        <w:rPr>
          <w:b/>
          <w:bCs/>
          <w:i/>
          <w:iCs/>
        </w:rPr>
        <w:t>chase</w:t>
      </w:r>
      <w:proofErr w:type="spellEnd"/>
      <w:r w:rsidR="008867F8" w:rsidRPr="00CE7FCF">
        <w:rPr>
          <w:b/>
          <w:bCs/>
          <w:i/>
          <w:iCs/>
        </w:rPr>
        <w:t xml:space="preserve"> Agreement</w:t>
      </w:r>
      <w:r w:rsidR="008867F8">
        <w:rPr>
          <w:b/>
          <w:bCs/>
        </w:rPr>
        <w:t xml:space="preserve"> </w:t>
      </w:r>
      <w:r w:rsidR="00FF3BD3" w:rsidRPr="00CD2348">
        <w:rPr>
          <w:b/>
          <w:bCs/>
        </w:rPr>
        <w:t xml:space="preserve">(CPPA) pour </w:t>
      </w:r>
      <w:r w:rsidR="004D102B">
        <w:rPr>
          <w:b/>
          <w:bCs/>
        </w:rPr>
        <w:t>3</w:t>
      </w:r>
      <w:r w:rsidR="007F42C4">
        <w:rPr>
          <w:b/>
          <w:bCs/>
        </w:rPr>
        <w:t>1</w:t>
      </w:r>
      <w:r w:rsidR="00FF3BD3" w:rsidRPr="00CD2348">
        <w:rPr>
          <w:b/>
          <w:bCs/>
        </w:rPr>
        <w:t xml:space="preserve"> </w:t>
      </w:r>
      <w:proofErr w:type="spellStart"/>
      <w:r w:rsidR="00FF3BD3" w:rsidRPr="00CD2348">
        <w:rPr>
          <w:b/>
          <w:bCs/>
        </w:rPr>
        <w:t>MWc</w:t>
      </w:r>
      <w:proofErr w:type="spellEnd"/>
      <w:r w:rsidR="00FF3BD3" w:rsidRPr="00CD2348">
        <w:rPr>
          <w:b/>
          <w:bCs/>
        </w:rPr>
        <w:t xml:space="preserve"> d’énergie </w:t>
      </w:r>
      <w:r w:rsidR="004325F8">
        <w:rPr>
          <w:b/>
          <w:bCs/>
        </w:rPr>
        <w:t>solaire</w:t>
      </w:r>
      <w:r w:rsidR="004325F8" w:rsidRPr="00CD2348">
        <w:rPr>
          <w:b/>
          <w:bCs/>
        </w:rPr>
        <w:t xml:space="preserve"> </w:t>
      </w:r>
      <w:r w:rsidR="00FF3BD3" w:rsidRPr="00CD2348">
        <w:rPr>
          <w:b/>
          <w:bCs/>
        </w:rPr>
        <w:t xml:space="preserve">sur une durée de </w:t>
      </w:r>
      <w:r w:rsidR="00FF3BD3" w:rsidRPr="00D60156">
        <w:rPr>
          <w:b/>
          <w:bCs/>
        </w:rPr>
        <w:t>20</w:t>
      </w:r>
      <w:r w:rsidR="00FF3BD3" w:rsidRPr="00CD2348">
        <w:rPr>
          <w:b/>
          <w:bCs/>
        </w:rPr>
        <w:t xml:space="preserve"> ans.</w:t>
      </w:r>
    </w:p>
    <w:p w14:paraId="6FA14085" w14:textId="77777777" w:rsidR="005410F4" w:rsidRDefault="005410F4" w:rsidP="005410F4">
      <w:pPr>
        <w:tabs>
          <w:tab w:val="left" w:pos="1500"/>
          <w:tab w:val="left" w:pos="6237"/>
          <w:tab w:val="left" w:pos="6946"/>
        </w:tabs>
        <w:spacing w:before="120" w:after="0"/>
        <w:ind w:left="567"/>
        <w:jc w:val="both"/>
      </w:pPr>
    </w:p>
    <w:p w14:paraId="304E25FE" w14:textId="77777777" w:rsidR="00601CA5" w:rsidRDefault="00A62D52" w:rsidP="005410F4">
      <w:pPr>
        <w:tabs>
          <w:tab w:val="left" w:pos="1500"/>
          <w:tab w:val="left" w:pos="6237"/>
          <w:tab w:val="left" w:pos="6946"/>
        </w:tabs>
        <w:spacing w:before="120" w:after="0"/>
        <w:ind w:left="567"/>
        <w:jc w:val="both"/>
      </w:pPr>
      <w:r>
        <w:t>Ce</w:t>
      </w:r>
      <w:r w:rsidR="00CD2348">
        <w:t xml:space="preserve"> contrat repose sur l’</w:t>
      </w:r>
      <w:r w:rsidR="002D7365">
        <w:t>achat d</w:t>
      </w:r>
      <w:r w:rsidR="004108FB">
        <w:t>’</w:t>
      </w:r>
      <w:r w:rsidR="00CD2348">
        <w:t xml:space="preserve">électricité </w:t>
      </w:r>
      <w:r w:rsidR="002D7365">
        <w:t xml:space="preserve">produite </w:t>
      </w:r>
      <w:r w:rsidR="005410F4">
        <w:t>par</w:t>
      </w:r>
      <w:r w:rsidR="00F32217">
        <w:t xml:space="preserve"> deux centrales</w:t>
      </w:r>
      <w:r w:rsidR="00AE63A1">
        <w:t xml:space="preserve"> solaires</w:t>
      </w:r>
      <w:r w:rsidR="00601CA5">
        <w:t xml:space="preserve"> de TSE :</w:t>
      </w:r>
    </w:p>
    <w:p w14:paraId="23383EBA" w14:textId="53F126CA" w:rsidR="00601CA5" w:rsidRDefault="00601CA5" w:rsidP="00601CA5">
      <w:pPr>
        <w:numPr>
          <w:ilvl w:val="0"/>
          <w:numId w:val="7"/>
        </w:numPr>
        <w:tabs>
          <w:tab w:val="left" w:pos="1276"/>
          <w:tab w:val="left" w:pos="6237"/>
          <w:tab w:val="left" w:pos="6946"/>
        </w:tabs>
        <w:spacing w:after="0"/>
        <w:ind w:left="1276" w:hanging="349"/>
        <w:jc w:val="both"/>
      </w:pPr>
      <w:r>
        <w:t xml:space="preserve">Une centrale située en Haute-Marne d’une puissance de près de 25 </w:t>
      </w:r>
      <w:proofErr w:type="spellStart"/>
      <w:r>
        <w:t>MWc</w:t>
      </w:r>
      <w:proofErr w:type="spellEnd"/>
      <w:r>
        <w:t xml:space="preserve">, mise en service prévue </w:t>
      </w:r>
      <w:r w:rsidR="00884493">
        <w:t xml:space="preserve">fin </w:t>
      </w:r>
      <w:r>
        <w:t>202</w:t>
      </w:r>
      <w:r w:rsidR="00884493">
        <w:t>4</w:t>
      </w:r>
      <w:r>
        <w:t>.</w:t>
      </w:r>
    </w:p>
    <w:p w14:paraId="3FCB1BBE" w14:textId="62A341EF" w:rsidR="00601CA5" w:rsidRDefault="00601CA5" w:rsidP="00601CA5">
      <w:pPr>
        <w:numPr>
          <w:ilvl w:val="0"/>
          <w:numId w:val="7"/>
        </w:numPr>
        <w:tabs>
          <w:tab w:val="left" w:pos="1276"/>
          <w:tab w:val="left" w:pos="6237"/>
          <w:tab w:val="left" w:pos="6946"/>
        </w:tabs>
        <w:spacing w:after="0"/>
        <w:ind w:left="1276" w:hanging="349"/>
        <w:jc w:val="both"/>
      </w:pPr>
      <w:r>
        <w:t>Une centrale située dans la Manche</w:t>
      </w:r>
      <w:r w:rsidRPr="0004232B">
        <w:t xml:space="preserve"> </w:t>
      </w:r>
      <w:r>
        <w:t xml:space="preserve">d’une puissance de 6 </w:t>
      </w:r>
      <w:proofErr w:type="spellStart"/>
      <w:r>
        <w:t>MWc</w:t>
      </w:r>
      <w:proofErr w:type="spellEnd"/>
      <w:r>
        <w:t>, mise en service prévue en 2027.</w:t>
      </w:r>
    </w:p>
    <w:p w14:paraId="405A9914" w14:textId="3B968C50" w:rsidR="001E45F1" w:rsidRDefault="00601CA5" w:rsidP="005410F4">
      <w:pPr>
        <w:tabs>
          <w:tab w:val="left" w:pos="1500"/>
          <w:tab w:val="left" w:pos="6237"/>
          <w:tab w:val="left" w:pos="6946"/>
        </w:tabs>
        <w:spacing w:before="120" w:after="0"/>
        <w:ind w:left="567"/>
        <w:jc w:val="both"/>
      </w:pPr>
      <w:r>
        <w:t xml:space="preserve">Ces deux centrales seront installées sur du foncier dégradé </w:t>
      </w:r>
      <w:r w:rsidR="00E4032F">
        <w:t>non</w:t>
      </w:r>
      <w:r>
        <w:t xml:space="preserve"> agricole.</w:t>
      </w:r>
      <w:r w:rsidR="00AE63A1">
        <w:t xml:space="preserve"> </w:t>
      </w:r>
      <w:r w:rsidR="001E45F1" w:rsidRPr="001E45F1">
        <w:t>Le contrat</w:t>
      </w:r>
      <w:r w:rsidR="005410F4">
        <w:t>,</w:t>
      </w:r>
      <w:r w:rsidR="001E45F1" w:rsidRPr="001E45F1">
        <w:t xml:space="preserve"> </w:t>
      </w:r>
      <w:r w:rsidR="006858A1">
        <w:t xml:space="preserve">d’une puissance totale </w:t>
      </w:r>
      <w:r w:rsidR="001E45F1" w:rsidRPr="001E45F1">
        <w:t>d</w:t>
      </w:r>
      <w:r w:rsidR="004624C7">
        <w:t>’environ</w:t>
      </w:r>
      <w:r w:rsidR="001E45F1" w:rsidRPr="001E45F1">
        <w:t xml:space="preserve"> </w:t>
      </w:r>
      <w:r w:rsidR="00E82D52">
        <w:t>3</w:t>
      </w:r>
      <w:r w:rsidR="001642A8">
        <w:t>1</w:t>
      </w:r>
      <w:r w:rsidR="003775DD">
        <w:t xml:space="preserve"> </w:t>
      </w:r>
      <w:proofErr w:type="spellStart"/>
      <w:r w:rsidR="001E45F1" w:rsidRPr="001E45F1">
        <w:t>MWc</w:t>
      </w:r>
      <w:proofErr w:type="spellEnd"/>
      <w:r w:rsidR="006858A1">
        <w:t>,</w:t>
      </w:r>
      <w:r w:rsidR="001E45F1" w:rsidRPr="001E45F1">
        <w:t xml:space="preserve"> </w:t>
      </w:r>
      <w:r w:rsidR="00830EE8">
        <w:t>permettra une production</w:t>
      </w:r>
      <w:r w:rsidR="00CA1F11">
        <w:t xml:space="preserve"> annuelle</w:t>
      </w:r>
      <w:r w:rsidR="00830EE8">
        <w:t xml:space="preserve"> </w:t>
      </w:r>
      <w:r w:rsidR="00830EE8" w:rsidRPr="00E96679">
        <w:t xml:space="preserve">d’environ </w:t>
      </w:r>
      <w:r w:rsidR="00191BFB">
        <w:t>36</w:t>
      </w:r>
      <w:r w:rsidR="001D3E4B" w:rsidRPr="00E96679">
        <w:t xml:space="preserve"> </w:t>
      </w:r>
      <w:r w:rsidR="00830EE8" w:rsidRPr="00E96679">
        <w:t>GWh,</w:t>
      </w:r>
      <w:r w:rsidR="004108FB" w:rsidRPr="00E96679">
        <w:t xml:space="preserve"> soit</w:t>
      </w:r>
      <w:r w:rsidR="00830EE8">
        <w:t xml:space="preserve"> </w:t>
      </w:r>
      <w:r w:rsidR="001E45F1" w:rsidRPr="001E45F1">
        <w:t xml:space="preserve">l'équivalent de la consommation d'une ville </w:t>
      </w:r>
      <w:r w:rsidR="001E45F1" w:rsidRPr="00605E2B">
        <w:t xml:space="preserve">de </w:t>
      </w:r>
      <w:r w:rsidR="00605E2B" w:rsidRPr="00605E2B">
        <w:t>15</w:t>
      </w:r>
      <w:r w:rsidR="005410F4">
        <w:t xml:space="preserve"> </w:t>
      </w:r>
      <w:r w:rsidR="0037750C">
        <w:t>0</w:t>
      </w:r>
      <w:r w:rsidR="00605E2B" w:rsidRPr="00605E2B">
        <w:t>00</w:t>
      </w:r>
      <w:r w:rsidR="001E45F1" w:rsidRPr="00605E2B">
        <w:t xml:space="preserve"> habitants.</w:t>
      </w:r>
    </w:p>
    <w:p w14:paraId="68368AFE" w14:textId="4D930144" w:rsidR="005410F4" w:rsidRDefault="00044FAC" w:rsidP="005410F4">
      <w:pPr>
        <w:tabs>
          <w:tab w:val="left" w:pos="1500"/>
          <w:tab w:val="left" w:pos="6237"/>
          <w:tab w:val="left" w:pos="6946"/>
        </w:tabs>
        <w:spacing w:before="120" w:after="0"/>
        <w:ind w:left="567"/>
        <w:jc w:val="both"/>
      </w:pPr>
      <w:r>
        <w:t>Cet approvisionnement en électricité décarbonée</w:t>
      </w:r>
      <w:r w:rsidR="005410F4">
        <w:t xml:space="preserve"> s’inscrit dans le cadre du Plan Climat 2035 </w:t>
      </w:r>
      <w:r>
        <w:t>Agrial</w:t>
      </w:r>
      <w:r w:rsidR="005410F4">
        <w:t>, qui vise notamment à réduire de 50% ses émissions énergétiques de gaz à effet de serre</w:t>
      </w:r>
      <w:r w:rsidR="00601CA5">
        <w:t>, et représentera entre 10 et 15% de la consommation d’électricité française de la Coopérative</w:t>
      </w:r>
      <w:r w:rsidR="005410F4">
        <w:t xml:space="preserve">. </w:t>
      </w:r>
      <w:r w:rsidR="00C967F5">
        <w:t>En complément de démarches de sobriété et de projets d’investissements structurants, l’approvisionnement en énergie verte</w:t>
      </w:r>
      <w:r w:rsidR="000F1C4F">
        <w:t>, a fortiori française,</w:t>
      </w:r>
      <w:r w:rsidR="00C967F5">
        <w:t xml:space="preserve"> est </w:t>
      </w:r>
      <w:r w:rsidR="000F1C4F">
        <w:t xml:space="preserve">l’un des piliers de la démarche climatique </w:t>
      </w:r>
      <w:r w:rsidR="00601CA5">
        <w:t>d’Agrial</w:t>
      </w:r>
      <w:r w:rsidR="000F1C4F">
        <w:t>.</w:t>
      </w:r>
    </w:p>
    <w:p w14:paraId="24914BCC" w14:textId="77777777" w:rsidR="00F70DEA" w:rsidRDefault="00F70DEA" w:rsidP="005410F4">
      <w:pPr>
        <w:tabs>
          <w:tab w:val="left" w:pos="1500"/>
          <w:tab w:val="left" w:pos="6237"/>
          <w:tab w:val="left" w:pos="6946"/>
        </w:tabs>
        <w:spacing w:before="120" w:after="0"/>
        <w:jc w:val="both"/>
      </w:pPr>
    </w:p>
    <w:p w14:paraId="23C0487D" w14:textId="27B26DEC" w:rsidR="006A024D" w:rsidRDefault="006A024D" w:rsidP="004325F8">
      <w:pPr>
        <w:tabs>
          <w:tab w:val="left" w:pos="1500"/>
          <w:tab w:val="left" w:pos="6237"/>
          <w:tab w:val="left" w:pos="6946"/>
        </w:tabs>
        <w:ind w:left="567"/>
        <w:jc w:val="both"/>
        <w:rPr>
          <w:i/>
          <w:iCs/>
        </w:rPr>
      </w:pPr>
      <w:r w:rsidRPr="001E45F1">
        <w:lastRenderedPageBreak/>
        <w:t>« </w:t>
      </w:r>
      <w:r w:rsidR="002D7365" w:rsidRPr="002D7365">
        <w:rPr>
          <w:i/>
          <w:iCs/>
        </w:rPr>
        <w:t xml:space="preserve">Nous sommes très heureux d’annoncer la signature de </w:t>
      </w:r>
      <w:r w:rsidR="0058535F">
        <w:rPr>
          <w:i/>
          <w:iCs/>
        </w:rPr>
        <w:t>ce nouveau</w:t>
      </w:r>
      <w:r w:rsidR="002D7365" w:rsidRPr="002D7365">
        <w:rPr>
          <w:i/>
          <w:iCs/>
        </w:rPr>
        <w:t xml:space="preserve"> </w:t>
      </w:r>
      <w:r w:rsidR="00A62D52">
        <w:rPr>
          <w:i/>
          <w:iCs/>
        </w:rPr>
        <w:t>C</w:t>
      </w:r>
      <w:r w:rsidR="002D7365" w:rsidRPr="002D7365">
        <w:rPr>
          <w:i/>
          <w:iCs/>
        </w:rPr>
        <w:t xml:space="preserve">PPA et nous remercions </w:t>
      </w:r>
      <w:r w:rsidR="0058535F">
        <w:rPr>
          <w:i/>
          <w:iCs/>
        </w:rPr>
        <w:t>Agrial</w:t>
      </w:r>
      <w:r w:rsidR="002D7365" w:rsidRPr="002D7365">
        <w:rPr>
          <w:i/>
          <w:iCs/>
        </w:rPr>
        <w:t xml:space="preserve"> pour sa confiance.</w:t>
      </w:r>
      <w:r w:rsidR="004F78D3">
        <w:rPr>
          <w:i/>
          <w:iCs/>
        </w:rPr>
        <w:t xml:space="preserve"> </w:t>
      </w:r>
      <w:r w:rsidR="0058535F">
        <w:rPr>
          <w:i/>
          <w:iCs/>
        </w:rPr>
        <w:t>Avec ce 3</w:t>
      </w:r>
      <w:r w:rsidR="00700698">
        <w:rPr>
          <w:i/>
          <w:iCs/>
        </w:rPr>
        <w:t>è</w:t>
      </w:r>
      <w:r w:rsidR="0058535F">
        <w:rPr>
          <w:i/>
          <w:iCs/>
        </w:rPr>
        <w:t>me CPPA signé en quelques mois</w:t>
      </w:r>
      <w:r w:rsidRPr="001E45F1">
        <w:rPr>
          <w:i/>
          <w:iCs/>
        </w:rPr>
        <w:t xml:space="preserve">, </w:t>
      </w:r>
      <w:r>
        <w:rPr>
          <w:i/>
          <w:iCs/>
        </w:rPr>
        <w:t>TSE</w:t>
      </w:r>
      <w:r w:rsidRPr="001E45F1">
        <w:rPr>
          <w:i/>
          <w:iCs/>
        </w:rPr>
        <w:t xml:space="preserve"> démontre </w:t>
      </w:r>
      <w:r>
        <w:rPr>
          <w:i/>
          <w:iCs/>
        </w:rPr>
        <w:t>son positionnement d</w:t>
      </w:r>
      <w:r w:rsidR="00A249D9">
        <w:rPr>
          <w:i/>
          <w:iCs/>
        </w:rPr>
        <w:t xml:space="preserve">’acteur incontournable </w:t>
      </w:r>
      <w:r>
        <w:rPr>
          <w:i/>
          <w:iCs/>
        </w:rPr>
        <w:t>de l’énergie solaire</w:t>
      </w:r>
      <w:r w:rsidR="005410F4">
        <w:rPr>
          <w:i/>
          <w:iCs/>
        </w:rPr>
        <w:t xml:space="preserve"> </w:t>
      </w:r>
      <w:r>
        <w:rPr>
          <w:i/>
          <w:iCs/>
        </w:rPr>
        <w:t xml:space="preserve">» </w:t>
      </w:r>
      <w:r>
        <w:t>précise</w:t>
      </w:r>
      <w:r w:rsidRPr="001E45F1">
        <w:t xml:space="preserve"> Mathieu Debonnet, </w:t>
      </w:r>
      <w:r w:rsidR="008C6AAD">
        <w:t>p</w:t>
      </w:r>
      <w:r>
        <w:t xml:space="preserve">résident de </w:t>
      </w:r>
      <w:r w:rsidRPr="001E45F1">
        <w:t>TSE</w:t>
      </w:r>
      <w:r>
        <w:t>.</w:t>
      </w:r>
    </w:p>
    <w:p w14:paraId="1A702E3A" w14:textId="77777777" w:rsidR="00FB5041" w:rsidRDefault="00FB5041" w:rsidP="003775DD">
      <w:pPr>
        <w:spacing w:after="160" w:line="259" w:lineRule="auto"/>
        <w:ind w:left="567"/>
        <w:jc w:val="both"/>
        <w:rPr>
          <w:b/>
          <w:bCs/>
        </w:rPr>
      </w:pPr>
    </w:p>
    <w:p w14:paraId="1026AE8E" w14:textId="208B48AF" w:rsidR="006F5E95" w:rsidRPr="006A14D4" w:rsidRDefault="006A14D4" w:rsidP="003775DD">
      <w:pPr>
        <w:spacing w:after="160" w:line="259" w:lineRule="auto"/>
        <w:ind w:left="567"/>
        <w:jc w:val="both"/>
        <w:rPr>
          <w:b/>
          <w:bCs/>
        </w:rPr>
      </w:pPr>
      <w:r w:rsidRPr="006A14D4">
        <w:rPr>
          <w:b/>
          <w:bCs/>
        </w:rPr>
        <w:t>A propos de TSE</w:t>
      </w:r>
    </w:p>
    <w:p w14:paraId="56BB6A4D" w14:textId="3047C93B" w:rsidR="00BF1D0C" w:rsidRPr="00BF1D0C" w:rsidRDefault="00BF1D0C" w:rsidP="00333928">
      <w:pPr>
        <w:spacing w:after="160" w:line="259" w:lineRule="auto"/>
        <w:ind w:left="567"/>
        <w:jc w:val="both"/>
        <w:rPr>
          <w:i/>
        </w:rPr>
      </w:pPr>
      <w:r w:rsidRPr="00BF1D0C">
        <w:rPr>
          <w:i/>
        </w:rPr>
        <w:t>TSE est un producteur indépendant français d’</w:t>
      </w:r>
      <w:proofErr w:type="spellStart"/>
      <w:r w:rsidRPr="00BF1D0C">
        <w:rPr>
          <w:i/>
        </w:rPr>
        <w:t>énergie</w:t>
      </w:r>
      <w:proofErr w:type="spellEnd"/>
      <w:r w:rsidRPr="00BF1D0C">
        <w:rPr>
          <w:i/>
        </w:rPr>
        <w:t xml:space="preserve"> solaire présent sur l’ensemble de la chaine de valeur. Son parc en exploitation est composé de 1</w:t>
      </w:r>
      <w:r w:rsidR="00FB5041">
        <w:rPr>
          <w:i/>
        </w:rPr>
        <w:t>8</w:t>
      </w:r>
      <w:r w:rsidRPr="00BF1D0C">
        <w:rPr>
          <w:i/>
        </w:rPr>
        <w:t xml:space="preserve"> centrales solaires soit l’équivalent de la consommation électrique de 130 000 habitants. En septembre 2021, TSE a inauguré́ la deuxième plus grande centrale photovoltaïque de France, située </w:t>
      </w:r>
      <w:proofErr w:type="spellStart"/>
      <w:r w:rsidRPr="00BF1D0C">
        <w:rPr>
          <w:i/>
        </w:rPr>
        <w:t>a</w:t>
      </w:r>
      <w:proofErr w:type="spellEnd"/>
      <w:r w:rsidRPr="00BF1D0C">
        <w:rPr>
          <w:i/>
        </w:rPr>
        <w:t xml:space="preserve">̀ Marville, dans la Meuse d’une puissance </w:t>
      </w:r>
      <w:proofErr w:type="spellStart"/>
      <w:r w:rsidRPr="00BF1D0C">
        <w:rPr>
          <w:i/>
        </w:rPr>
        <w:t>installée</w:t>
      </w:r>
      <w:proofErr w:type="spellEnd"/>
      <w:r w:rsidRPr="00BF1D0C">
        <w:rPr>
          <w:i/>
        </w:rPr>
        <w:t xml:space="preserve"> de 150</w:t>
      </w:r>
      <w:r w:rsidR="00866E48">
        <w:rPr>
          <w:i/>
        </w:rPr>
        <w:t xml:space="preserve"> </w:t>
      </w:r>
      <w:proofErr w:type="spellStart"/>
      <w:r w:rsidRPr="00BF1D0C">
        <w:rPr>
          <w:i/>
        </w:rPr>
        <w:t>MW</w:t>
      </w:r>
      <w:r w:rsidR="004624C7">
        <w:rPr>
          <w:i/>
        </w:rPr>
        <w:t>c</w:t>
      </w:r>
      <w:proofErr w:type="spellEnd"/>
      <w:r w:rsidRPr="00BF1D0C">
        <w:rPr>
          <w:i/>
        </w:rPr>
        <w:t xml:space="preserve"> pour une surface de </w:t>
      </w:r>
      <w:proofErr w:type="spellStart"/>
      <w:r w:rsidRPr="00BF1D0C">
        <w:rPr>
          <w:i/>
        </w:rPr>
        <w:t>près</w:t>
      </w:r>
      <w:proofErr w:type="spellEnd"/>
      <w:r w:rsidRPr="00BF1D0C">
        <w:rPr>
          <w:i/>
        </w:rPr>
        <w:t xml:space="preserve"> de 150 ha. ​</w:t>
      </w:r>
    </w:p>
    <w:p w14:paraId="1F5E6003" w14:textId="77777777" w:rsidR="00BF1D0C" w:rsidRPr="00BF1D0C" w:rsidRDefault="00BF1D0C" w:rsidP="00BF1D0C">
      <w:pPr>
        <w:spacing w:after="160" w:line="259" w:lineRule="auto"/>
        <w:ind w:left="567"/>
        <w:jc w:val="both"/>
        <w:rPr>
          <w:i/>
        </w:rPr>
      </w:pPr>
      <w:r w:rsidRPr="00BF1D0C">
        <w:rPr>
          <w:i/>
        </w:rPr>
        <w:t>Avec une solution totalement innovante d’ombrière agricole, TSE est également un des leaders de l’agrivoltaïsme et a inauguré́ en septembre 2022 sa première canopée agricole, innovation mondiale, à Amance, en Haute-Saône sur une parcelle de grandes cultures. ​</w:t>
      </w:r>
    </w:p>
    <w:p w14:paraId="5183AEF7" w14:textId="77777777" w:rsidR="00BF1D0C" w:rsidRPr="00BF1D0C" w:rsidRDefault="00BF1D0C" w:rsidP="00BF1D0C">
      <w:pPr>
        <w:spacing w:after="160" w:line="259" w:lineRule="auto"/>
        <w:ind w:left="567"/>
        <w:jc w:val="both"/>
        <w:rPr>
          <w:i/>
        </w:rPr>
      </w:pPr>
      <w:r w:rsidRPr="00BF1D0C">
        <w:rPr>
          <w:i/>
        </w:rPr>
        <w:t>En avril 2023, TSE a levé 130 millions d’euros en capital afin de renforcer son développement.​</w:t>
      </w:r>
    </w:p>
    <w:p w14:paraId="1752F430" w14:textId="78AD0AFB" w:rsidR="00BF1D0C" w:rsidRDefault="00BF1D0C" w:rsidP="00BF1D0C">
      <w:pPr>
        <w:spacing w:after="160" w:line="259" w:lineRule="auto"/>
        <w:ind w:left="567"/>
        <w:jc w:val="both"/>
        <w:rPr>
          <w:i/>
        </w:rPr>
      </w:pPr>
      <w:r w:rsidRPr="00BF1D0C">
        <w:rPr>
          <w:i/>
        </w:rPr>
        <w:t>En mai 2023, TSE a annoncé sa participation dans l</w:t>
      </w:r>
      <w:r w:rsidR="00333928">
        <w:rPr>
          <w:i/>
        </w:rPr>
        <w:t xml:space="preserve">e consortium </w:t>
      </w:r>
      <w:proofErr w:type="spellStart"/>
      <w:r w:rsidR="00333928">
        <w:rPr>
          <w:i/>
        </w:rPr>
        <w:t>Holosolis</w:t>
      </w:r>
      <w:proofErr w:type="spellEnd"/>
      <w:r w:rsidR="00333928">
        <w:rPr>
          <w:i/>
        </w:rPr>
        <w:t xml:space="preserve"> qui a pour projet la</w:t>
      </w:r>
      <w:r w:rsidR="00AB1F72">
        <w:rPr>
          <w:i/>
        </w:rPr>
        <w:t xml:space="preserve"> </w:t>
      </w:r>
      <w:r w:rsidRPr="00BF1D0C">
        <w:rPr>
          <w:i/>
        </w:rPr>
        <w:t>construction d</w:t>
      </w:r>
      <w:r w:rsidR="00333928">
        <w:rPr>
          <w:i/>
        </w:rPr>
        <w:t>’une</w:t>
      </w:r>
      <w:r w:rsidRPr="00BF1D0C">
        <w:rPr>
          <w:i/>
        </w:rPr>
        <w:t xml:space="preserve"> </w:t>
      </w:r>
      <w:proofErr w:type="spellStart"/>
      <w:r w:rsidRPr="00BF1D0C">
        <w:rPr>
          <w:i/>
        </w:rPr>
        <w:t>gigafactory</w:t>
      </w:r>
      <w:proofErr w:type="spellEnd"/>
      <w:r w:rsidRPr="00BF1D0C">
        <w:rPr>
          <w:i/>
        </w:rPr>
        <w:t xml:space="preserve"> photovoltaïque </w:t>
      </w:r>
      <w:r w:rsidR="00333928">
        <w:rPr>
          <w:i/>
        </w:rPr>
        <w:t>à</w:t>
      </w:r>
      <w:r w:rsidR="00333928" w:rsidRPr="00BF1D0C">
        <w:rPr>
          <w:i/>
        </w:rPr>
        <w:t xml:space="preserve"> </w:t>
      </w:r>
      <w:r w:rsidRPr="00BF1D0C">
        <w:rPr>
          <w:i/>
        </w:rPr>
        <w:t>Sarreguemines. Avec une capacité de production de 5</w:t>
      </w:r>
      <w:r w:rsidR="00866E48">
        <w:rPr>
          <w:i/>
        </w:rPr>
        <w:t xml:space="preserve"> </w:t>
      </w:r>
      <w:r w:rsidRPr="00BF1D0C">
        <w:rPr>
          <w:i/>
        </w:rPr>
        <w:t>GW par l’an, l’usine produira, en rythme de croisière, 10 millions de panneaux photovoltaïques soit l'équivalent des besoins énergétiques d'un million de foyers.</w:t>
      </w:r>
    </w:p>
    <w:p w14:paraId="0357726F" w14:textId="1C51477F" w:rsidR="006A14D4" w:rsidRDefault="006F5E95" w:rsidP="006A14D4">
      <w:pPr>
        <w:spacing w:after="160" w:line="259" w:lineRule="auto"/>
        <w:ind w:left="567"/>
        <w:jc w:val="both"/>
        <w:rPr>
          <w:i/>
          <w:color w:val="0000FF"/>
          <w:u w:val="single"/>
        </w:rPr>
      </w:pPr>
      <w:r w:rsidRPr="006A14D4">
        <w:rPr>
          <w:i/>
        </w:rPr>
        <w:t xml:space="preserve"> </w:t>
      </w:r>
      <w:r w:rsidR="006A14D4" w:rsidRPr="00FE2BFE">
        <w:rPr>
          <w:i/>
          <w:color w:val="000000"/>
        </w:rPr>
        <w:t>Plus d’informations sur </w:t>
      </w:r>
      <w:hyperlink r:id="rId16" w:history="1">
        <w:r w:rsidR="006A14D4" w:rsidRPr="00FE2BFE">
          <w:rPr>
            <w:i/>
            <w:color w:val="0000FF"/>
            <w:u w:val="single"/>
          </w:rPr>
          <w:t>https://tse.energy/</w:t>
        </w:r>
      </w:hyperlink>
    </w:p>
    <w:p w14:paraId="5086F3A8" w14:textId="77777777" w:rsidR="00F70DEA" w:rsidRDefault="00F70DEA" w:rsidP="003775DD">
      <w:pPr>
        <w:spacing w:after="160" w:line="259" w:lineRule="auto"/>
        <w:ind w:left="567"/>
        <w:jc w:val="both"/>
        <w:rPr>
          <w:i/>
          <w:color w:val="0000FF"/>
          <w:u w:val="single"/>
        </w:rPr>
      </w:pPr>
    </w:p>
    <w:p w14:paraId="642612E8" w14:textId="77777777" w:rsidR="004D102B" w:rsidRPr="006137BC" w:rsidRDefault="004D102B" w:rsidP="004D102B">
      <w:pPr>
        <w:tabs>
          <w:tab w:val="left" w:pos="1500"/>
          <w:tab w:val="left" w:pos="6237"/>
          <w:tab w:val="left" w:pos="6946"/>
        </w:tabs>
        <w:ind w:left="567"/>
        <w:jc w:val="both"/>
        <w:rPr>
          <w:b/>
          <w:bCs/>
        </w:rPr>
      </w:pPr>
      <w:r w:rsidRPr="006137BC">
        <w:rPr>
          <w:b/>
          <w:bCs/>
        </w:rPr>
        <w:t xml:space="preserve">À propos d’Agrial </w:t>
      </w:r>
    </w:p>
    <w:p w14:paraId="42659D86" w14:textId="7BE4717E" w:rsidR="006137BC" w:rsidRDefault="004D102B" w:rsidP="004D102B">
      <w:pPr>
        <w:tabs>
          <w:tab w:val="left" w:pos="1500"/>
          <w:tab w:val="left" w:pos="6237"/>
          <w:tab w:val="left" w:pos="6946"/>
        </w:tabs>
        <w:ind w:left="567"/>
        <w:jc w:val="both"/>
      </w:pPr>
      <w:r w:rsidRPr="006137BC">
        <w:rPr>
          <w:i/>
        </w:rPr>
        <w:t xml:space="preserve">Agrial est une entreprise coopérative agricole et agroalimentaire française qui accompagne au quotidien ses agriculteurs adhérents pour valoriser et commercialiser leurs productions. S’appuyant sur des marques fortes, le Groupe dispose de 100 sites de production implantés dans 11 pays et développe des activités agroalimentaires dans les domaines du lait, des légumes et fruits frais, des boissons et des viandes. Entreprise engagée, Agrial développe une agriculture responsable et performante et propose aux consommateurs une alimentation sûre, saine et savoureuse. Ensemble, les 12 000 agriculteurs adhérents et les 22 </w:t>
      </w:r>
      <w:r w:rsidR="00D173DD">
        <w:rPr>
          <w:i/>
        </w:rPr>
        <w:t>0</w:t>
      </w:r>
      <w:r w:rsidRPr="006137BC">
        <w:rPr>
          <w:i/>
        </w:rPr>
        <w:t>00 salariés d’Agrial incarnent les valeurs de l’entreprise : pérennité, proximité, solidarité et audace. En 2022, le Groupe a réalisé 7,2 milliards d’euros de chiffre d’affaires.</w:t>
      </w:r>
      <w:r>
        <w:t xml:space="preserve"> </w:t>
      </w:r>
    </w:p>
    <w:p w14:paraId="021A5679" w14:textId="3750D8EF" w:rsidR="004D102B" w:rsidRDefault="004D102B" w:rsidP="004D102B">
      <w:pPr>
        <w:tabs>
          <w:tab w:val="left" w:pos="1500"/>
          <w:tab w:val="left" w:pos="6237"/>
          <w:tab w:val="left" w:pos="6946"/>
        </w:tabs>
        <w:ind w:left="567"/>
        <w:jc w:val="both"/>
      </w:pPr>
      <w:r>
        <w:t xml:space="preserve">Plus d’infos : </w:t>
      </w:r>
      <w:hyperlink r:id="rId17" w:history="1">
        <w:r w:rsidR="006137BC" w:rsidRPr="004859C4">
          <w:rPr>
            <w:rStyle w:val="Lienhypertexte"/>
          </w:rPr>
          <w:t>www.agrial.com</w:t>
        </w:r>
      </w:hyperlink>
      <w:r>
        <w:t xml:space="preserve"> </w:t>
      </w:r>
    </w:p>
    <w:p w14:paraId="28BA7CAB" w14:textId="77777777" w:rsidR="006137BC" w:rsidRDefault="006137BC" w:rsidP="004325F8">
      <w:pPr>
        <w:tabs>
          <w:tab w:val="left" w:pos="1500"/>
          <w:tab w:val="left" w:pos="6237"/>
          <w:tab w:val="left" w:pos="6946"/>
        </w:tabs>
        <w:ind w:left="567"/>
        <w:jc w:val="both"/>
        <w:rPr>
          <w:b/>
          <w:bCs/>
        </w:rPr>
      </w:pPr>
    </w:p>
    <w:p w14:paraId="0FC0CB4F" w14:textId="5ED4E74E" w:rsidR="006A024D" w:rsidRPr="006A024D" w:rsidRDefault="006A024D" w:rsidP="004325F8">
      <w:pPr>
        <w:tabs>
          <w:tab w:val="left" w:pos="1500"/>
          <w:tab w:val="left" w:pos="6237"/>
          <w:tab w:val="left" w:pos="6946"/>
        </w:tabs>
        <w:ind w:left="567"/>
        <w:jc w:val="both"/>
        <w:rPr>
          <w:b/>
          <w:bCs/>
        </w:rPr>
      </w:pPr>
      <w:r w:rsidRPr="006A024D">
        <w:rPr>
          <w:b/>
          <w:bCs/>
        </w:rPr>
        <w:t>Contact</w:t>
      </w:r>
      <w:r>
        <w:rPr>
          <w:b/>
          <w:bCs/>
        </w:rPr>
        <w:t>s</w:t>
      </w:r>
      <w:r w:rsidRPr="006A024D">
        <w:rPr>
          <w:b/>
          <w:bCs/>
        </w:rPr>
        <w:t xml:space="preserve"> presse : </w:t>
      </w:r>
    </w:p>
    <w:p w14:paraId="7244487F" w14:textId="77777777" w:rsidR="006A024D" w:rsidRPr="00FE2BFE" w:rsidRDefault="006A024D" w:rsidP="004325F8">
      <w:pPr>
        <w:spacing w:after="160" w:line="259" w:lineRule="auto"/>
        <w:ind w:left="567"/>
        <w:jc w:val="both"/>
        <w:rPr>
          <w:color w:val="000000"/>
        </w:rPr>
      </w:pPr>
      <w:r>
        <w:rPr>
          <w:i/>
          <w:color w:val="000000"/>
        </w:rPr>
        <w:t xml:space="preserve">TSE - </w:t>
      </w:r>
      <w:r w:rsidRPr="00FE2BFE">
        <w:rPr>
          <w:i/>
          <w:color w:val="000000"/>
        </w:rPr>
        <w:t xml:space="preserve">Charlotte Mariné – Publicis Consultants – </w:t>
      </w:r>
      <w:hyperlink r:id="rId18" w:history="1">
        <w:r w:rsidRPr="00FE2BFE">
          <w:rPr>
            <w:i/>
            <w:color w:val="0000FF"/>
            <w:u w:val="single"/>
          </w:rPr>
          <w:t>charlotte.marine@publicisconsultants.com</w:t>
        </w:r>
      </w:hyperlink>
      <w:r w:rsidRPr="00FE2BFE">
        <w:rPr>
          <w:i/>
          <w:color w:val="000000"/>
        </w:rPr>
        <w:t xml:space="preserve"> – 06 75 30 43 91</w:t>
      </w:r>
    </w:p>
    <w:p w14:paraId="10918145" w14:textId="79BFB276" w:rsidR="006A024D" w:rsidRPr="005410F4" w:rsidRDefault="005410F4" w:rsidP="004325F8">
      <w:pPr>
        <w:tabs>
          <w:tab w:val="left" w:pos="1500"/>
          <w:tab w:val="left" w:pos="6237"/>
          <w:tab w:val="left" w:pos="6946"/>
        </w:tabs>
        <w:ind w:left="567"/>
        <w:jc w:val="both"/>
        <w:rPr>
          <w:i/>
          <w:iCs/>
        </w:rPr>
      </w:pPr>
      <w:r w:rsidRPr="005410F4">
        <w:rPr>
          <w:i/>
          <w:iCs/>
        </w:rPr>
        <w:t xml:space="preserve">Agrial – Claire </w:t>
      </w:r>
      <w:proofErr w:type="spellStart"/>
      <w:r w:rsidRPr="005410F4">
        <w:rPr>
          <w:i/>
          <w:iCs/>
        </w:rPr>
        <w:t>Audusseau</w:t>
      </w:r>
      <w:proofErr w:type="spellEnd"/>
      <w:r w:rsidRPr="005410F4">
        <w:rPr>
          <w:i/>
          <w:iCs/>
        </w:rPr>
        <w:t xml:space="preserve"> – </w:t>
      </w:r>
      <w:hyperlink r:id="rId19" w:history="1">
        <w:r w:rsidRPr="005410F4">
          <w:rPr>
            <w:rStyle w:val="Lienhypertexte"/>
            <w:i/>
            <w:iCs/>
            <w:color w:val="auto"/>
          </w:rPr>
          <w:t>c.audusseau@agrial.com</w:t>
        </w:r>
      </w:hyperlink>
      <w:r w:rsidRPr="005410F4">
        <w:rPr>
          <w:i/>
          <w:iCs/>
        </w:rPr>
        <w:t xml:space="preserve"> – 06 73 21 87 25</w:t>
      </w:r>
    </w:p>
    <w:p w14:paraId="0A43FF02" w14:textId="77777777" w:rsidR="000D04C6" w:rsidRDefault="000544F4" w:rsidP="004325F8">
      <w:pPr>
        <w:tabs>
          <w:tab w:val="left" w:pos="1500"/>
          <w:tab w:val="left" w:pos="6237"/>
          <w:tab w:val="left" w:pos="6946"/>
        </w:tabs>
        <w:ind w:left="567"/>
        <w:jc w:val="both"/>
      </w:pPr>
      <w:r>
        <w:t>*</w:t>
      </w:r>
      <w:r w:rsidRPr="00D10B68">
        <w:rPr>
          <w:i/>
          <w:iCs/>
          <w:sz w:val="20"/>
          <w:szCs w:val="20"/>
        </w:rPr>
        <w:t xml:space="preserve">Corporate Power </w:t>
      </w:r>
      <w:proofErr w:type="spellStart"/>
      <w:r w:rsidRPr="00D10B68">
        <w:rPr>
          <w:i/>
          <w:iCs/>
          <w:sz w:val="20"/>
          <w:szCs w:val="20"/>
        </w:rPr>
        <w:t>Purchase</w:t>
      </w:r>
      <w:proofErr w:type="spellEnd"/>
      <w:r w:rsidRPr="00D10B68">
        <w:rPr>
          <w:i/>
          <w:iCs/>
          <w:sz w:val="20"/>
          <w:szCs w:val="20"/>
        </w:rPr>
        <w:t xml:space="preserve"> Agreement : </w:t>
      </w:r>
      <w:r w:rsidR="00D10B68">
        <w:rPr>
          <w:i/>
          <w:iCs/>
          <w:sz w:val="20"/>
          <w:szCs w:val="20"/>
        </w:rPr>
        <w:t>il s’agit d’</w:t>
      </w:r>
      <w:r w:rsidR="00D10B68" w:rsidRPr="00D10B68">
        <w:rPr>
          <w:i/>
          <w:iCs/>
          <w:sz w:val="20"/>
          <w:szCs w:val="20"/>
        </w:rPr>
        <w:t>un contrat d’achat d'électricité entre deux parties, à savoir un producteur d'électricité (verte) et un acheteur de cette électricité, tel qu'un consommateur ou un négociant en électricité. Un PPA contient tous les termes et conditions de l'accord, tels que la quantité d'électricité à fournir, le prix négocié, qui supporte quels risques, la comptabilité requise et les pénalités si le contrat n'est pas respecté.</w:t>
      </w:r>
    </w:p>
    <w:p w14:paraId="6D9AB5B5" w14:textId="77777777" w:rsidR="007510E5" w:rsidRDefault="007510E5" w:rsidP="009C0FC5">
      <w:pPr>
        <w:tabs>
          <w:tab w:val="left" w:pos="1500"/>
          <w:tab w:val="left" w:pos="6237"/>
          <w:tab w:val="left" w:pos="6946"/>
        </w:tabs>
        <w:jc w:val="both"/>
      </w:pPr>
    </w:p>
    <w:p w14:paraId="3C783FC5" w14:textId="77777777" w:rsidR="00432BD5" w:rsidRDefault="00432BD5" w:rsidP="00F70DEA">
      <w:pPr>
        <w:tabs>
          <w:tab w:val="left" w:pos="1500"/>
          <w:tab w:val="left" w:pos="6237"/>
          <w:tab w:val="left" w:pos="6946"/>
        </w:tabs>
        <w:jc w:val="both"/>
      </w:pPr>
    </w:p>
    <w:sectPr w:rsidR="00432BD5" w:rsidSect="000777DA">
      <w:footerReference w:type="default" r:id="rId20"/>
      <w:pgSz w:w="11906" w:h="16838"/>
      <w:pgMar w:top="567" w:right="707" w:bottom="1418" w:left="709" w:header="284"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0D5BA" w14:textId="77777777" w:rsidR="00EF5E2B" w:rsidRDefault="00EF5E2B" w:rsidP="007966F9">
      <w:pPr>
        <w:spacing w:after="0" w:line="240" w:lineRule="auto"/>
      </w:pPr>
      <w:r>
        <w:separator/>
      </w:r>
    </w:p>
  </w:endnote>
  <w:endnote w:type="continuationSeparator" w:id="0">
    <w:p w14:paraId="3602B85F" w14:textId="77777777" w:rsidR="00EF5E2B" w:rsidRDefault="00EF5E2B" w:rsidP="007966F9">
      <w:pPr>
        <w:spacing w:after="0" w:line="240" w:lineRule="auto"/>
      </w:pPr>
      <w:r>
        <w:continuationSeparator/>
      </w:r>
    </w:p>
  </w:endnote>
  <w:endnote w:type="continuationNotice" w:id="1">
    <w:p w14:paraId="2C7A60F6" w14:textId="77777777" w:rsidR="00EF5E2B" w:rsidRDefault="00EF5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1E72" w14:textId="77777777" w:rsidR="000777DA" w:rsidRPr="00C923A3" w:rsidRDefault="00C923A3" w:rsidP="00362AB4">
    <w:pPr>
      <w:pStyle w:val="Pieddepage"/>
      <w:jc w:val="center"/>
      <w:rPr>
        <w:rFonts w:ascii="Arial" w:hAnsi="Arial" w:cs="Arial"/>
        <w:color w:val="365F91"/>
        <w:sz w:val="18"/>
        <w:szCs w:val="18"/>
      </w:rPr>
    </w:pPr>
    <w:r w:rsidRPr="00C923A3">
      <w:rPr>
        <w:rFonts w:ascii="Arial" w:hAnsi="Arial" w:cs="Arial"/>
        <w:color w:val="365F91"/>
        <w:sz w:val="18"/>
        <w:szCs w:val="18"/>
      </w:rPr>
      <w:t>TSE</w:t>
    </w:r>
    <w:r w:rsidR="00741C78" w:rsidRPr="00C923A3">
      <w:rPr>
        <w:rFonts w:ascii="Arial" w:hAnsi="Arial" w:cs="Arial"/>
        <w:color w:val="365F91"/>
        <w:sz w:val="18"/>
        <w:szCs w:val="18"/>
      </w:rPr>
      <w:t xml:space="preserve"> SAS</w:t>
    </w:r>
  </w:p>
  <w:p w14:paraId="2037E118" w14:textId="77777777" w:rsidR="001B269A" w:rsidRPr="00C923A3" w:rsidRDefault="00841576" w:rsidP="007966F9">
    <w:pPr>
      <w:pStyle w:val="Pieddepage"/>
      <w:jc w:val="center"/>
      <w:rPr>
        <w:rFonts w:ascii="Arial" w:hAnsi="Arial" w:cs="Arial"/>
        <w:color w:val="365F91"/>
        <w:sz w:val="18"/>
        <w:szCs w:val="18"/>
      </w:rPr>
    </w:pPr>
    <w:r w:rsidRPr="00C923A3">
      <w:rPr>
        <w:rFonts w:ascii="Arial" w:hAnsi="Arial" w:cs="Arial"/>
        <w:color w:val="365F91"/>
        <w:sz w:val="18"/>
        <w:szCs w:val="18"/>
      </w:rPr>
      <w:t>Atlantis 2 – 55 Allée Pierre Ziller – 06560 VALBONNE</w:t>
    </w:r>
  </w:p>
  <w:p w14:paraId="1AC31BDB" w14:textId="77777777" w:rsidR="000A3EA3" w:rsidRPr="00C923A3" w:rsidRDefault="000A3EA3" w:rsidP="007966F9">
    <w:pPr>
      <w:pStyle w:val="Pieddepage"/>
      <w:jc w:val="center"/>
      <w:rPr>
        <w:rFonts w:ascii="Arial" w:hAnsi="Arial" w:cs="Arial"/>
        <w:color w:val="2F5496"/>
        <w:sz w:val="18"/>
        <w:szCs w:val="18"/>
      </w:rPr>
    </w:pPr>
    <w:r w:rsidRPr="004678B1">
      <w:rPr>
        <w:rFonts w:ascii="Arial" w:hAnsi="Arial" w:cs="Arial"/>
        <w:color w:val="2F5496"/>
        <w:sz w:val="18"/>
        <w:szCs w:val="18"/>
      </w:rPr>
      <w:t xml:space="preserve">SAS au capital de </w:t>
    </w:r>
    <w:r w:rsidR="00B075A4" w:rsidRPr="00B075A4">
      <w:rPr>
        <w:rFonts w:ascii="Arial" w:hAnsi="Arial" w:cs="Arial"/>
        <w:color w:val="2F5496"/>
        <w:sz w:val="18"/>
        <w:szCs w:val="18"/>
      </w:rPr>
      <w:t xml:space="preserve">2 040 000 </w:t>
    </w:r>
    <w:r w:rsidRPr="004678B1">
      <w:rPr>
        <w:rFonts w:ascii="Arial" w:hAnsi="Arial" w:cs="Arial"/>
        <w:color w:val="2F5496"/>
        <w:sz w:val="18"/>
        <w:szCs w:val="18"/>
      </w:rPr>
      <w:t>Euros</w:t>
    </w:r>
  </w:p>
  <w:p w14:paraId="4A1054A2" w14:textId="77777777" w:rsidR="001B269A" w:rsidRPr="00C923A3" w:rsidRDefault="007D0360" w:rsidP="007966F9">
    <w:pPr>
      <w:pStyle w:val="Pieddepage"/>
      <w:jc w:val="center"/>
      <w:rPr>
        <w:rFonts w:ascii="Arial" w:hAnsi="Arial" w:cs="Arial"/>
        <w:color w:val="365F91"/>
        <w:sz w:val="18"/>
        <w:szCs w:val="18"/>
      </w:rPr>
    </w:pPr>
    <w:r w:rsidRPr="00C923A3">
      <w:rPr>
        <w:rFonts w:ascii="Arial" w:hAnsi="Arial" w:cs="Arial"/>
        <w:color w:val="365F91"/>
        <w:sz w:val="18"/>
        <w:szCs w:val="18"/>
      </w:rPr>
      <w:t>SIRET</w:t>
    </w:r>
    <w:r w:rsidR="00741C78" w:rsidRPr="00C923A3">
      <w:rPr>
        <w:rFonts w:ascii="Arial" w:hAnsi="Arial" w:cs="Arial"/>
        <w:color w:val="365F91"/>
        <w:sz w:val="18"/>
        <w:szCs w:val="18"/>
      </w:rPr>
      <w:t xml:space="preserve"> </w:t>
    </w:r>
    <w:r w:rsidR="00A20AAD" w:rsidRPr="00C923A3">
      <w:rPr>
        <w:rFonts w:ascii="Arial" w:hAnsi="Arial" w:cs="Arial"/>
        <w:color w:val="365F91"/>
        <w:sz w:val="18"/>
        <w:szCs w:val="18"/>
      </w:rPr>
      <w:t>819</w:t>
    </w:r>
    <w:r w:rsidR="00741C78" w:rsidRPr="00C923A3">
      <w:rPr>
        <w:rFonts w:ascii="Arial" w:hAnsi="Arial" w:cs="Arial"/>
        <w:color w:val="365F91"/>
        <w:sz w:val="18"/>
        <w:szCs w:val="18"/>
      </w:rPr>
      <w:t> </w:t>
    </w:r>
    <w:r w:rsidR="00A20AAD" w:rsidRPr="00C923A3">
      <w:rPr>
        <w:rFonts w:ascii="Arial" w:hAnsi="Arial" w:cs="Arial"/>
        <w:color w:val="365F91"/>
        <w:sz w:val="18"/>
        <w:szCs w:val="18"/>
      </w:rPr>
      <w:t>466</w:t>
    </w:r>
    <w:r w:rsidR="00741C78" w:rsidRPr="00C923A3">
      <w:rPr>
        <w:rFonts w:ascii="Arial" w:hAnsi="Arial" w:cs="Arial"/>
        <w:color w:val="365F91"/>
        <w:sz w:val="18"/>
        <w:szCs w:val="18"/>
      </w:rPr>
      <w:t> </w:t>
    </w:r>
    <w:r w:rsidR="00A20AAD" w:rsidRPr="00C923A3">
      <w:rPr>
        <w:rFonts w:ascii="Arial" w:hAnsi="Arial" w:cs="Arial"/>
        <w:color w:val="365F91"/>
        <w:sz w:val="18"/>
        <w:szCs w:val="18"/>
      </w:rPr>
      <w:t>756</w:t>
    </w:r>
    <w:r w:rsidR="00741C78" w:rsidRPr="00C923A3">
      <w:rPr>
        <w:rFonts w:ascii="Arial" w:hAnsi="Arial" w:cs="Arial"/>
        <w:color w:val="365F91"/>
        <w:sz w:val="18"/>
        <w:szCs w:val="18"/>
      </w:rPr>
      <w:t xml:space="preserve"> </w:t>
    </w:r>
    <w:r w:rsidRPr="00C923A3">
      <w:rPr>
        <w:rFonts w:ascii="Arial" w:hAnsi="Arial" w:cs="Arial"/>
        <w:color w:val="365F91"/>
        <w:sz w:val="18"/>
        <w:szCs w:val="18"/>
      </w:rPr>
      <w:t xml:space="preserve">00023 </w:t>
    </w:r>
    <w:r w:rsidR="00741C78" w:rsidRPr="00C923A3">
      <w:rPr>
        <w:rFonts w:ascii="Arial" w:hAnsi="Arial" w:cs="Arial"/>
        <w:color w:val="365F91"/>
        <w:sz w:val="18"/>
        <w:szCs w:val="18"/>
      </w:rPr>
      <w:t>– APE 3511Z</w:t>
    </w:r>
    <w:r w:rsidR="00AA6E94" w:rsidRPr="00C923A3">
      <w:rPr>
        <w:rFonts w:ascii="Arial" w:hAnsi="Arial" w:cs="Arial"/>
        <w:color w:val="365F91"/>
        <w:sz w:val="18"/>
        <w:szCs w:val="18"/>
      </w:rPr>
      <w:t xml:space="preserve"> – FR</w:t>
    </w:r>
    <w:r w:rsidR="00A20AAD" w:rsidRPr="00C923A3">
      <w:rPr>
        <w:rFonts w:ascii="Arial" w:hAnsi="Arial" w:cs="Arial"/>
        <w:color w:val="365F91"/>
        <w:sz w:val="18"/>
        <w:szCs w:val="18"/>
      </w:rPr>
      <w:t>768194</w:t>
    </w:r>
    <w:r w:rsidR="000600F3" w:rsidRPr="00C923A3">
      <w:rPr>
        <w:rFonts w:ascii="Arial" w:hAnsi="Arial" w:cs="Arial"/>
        <w:color w:val="365F91"/>
        <w:sz w:val="18"/>
        <w:szCs w:val="18"/>
      </w:rPr>
      <w:t>66</w:t>
    </w:r>
    <w:r w:rsidR="00A20AAD" w:rsidRPr="00C923A3">
      <w:rPr>
        <w:rFonts w:ascii="Arial" w:hAnsi="Arial" w:cs="Arial"/>
        <w:color w:val="365F91"/>
        <w:sz w:val="18"/>
        <w:szCs w:val="18"/>
      </w:rPr>
      <w:t>756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03A1" w14:textId="77777777" w:rsidR="00EF5E2B" w:rsidRDefault="00EF5E2B" w:rsidP="007966F9">
      <w:pPr>
        <w:spacing w:after="0" w:line="240" w:lineRule="auto"/>
      </w:pPr>
      <w:r>
        <w:separator/>
      </w:r>
    </w:p>
  </w:footnote>
  <w:footnote w:type="continuationSeparator" w:id="0">
    <w:p w14:paraId="6A9C3C0A" w14:textId="77777777" w:rsidR="00EF5E2B" w:rsidRDefault="00EF5E2B" w:rsidP="007966F9">
      <w:pPr>
        <w:spacing w:after="0" w:line="240" w:lineRule="auto"/>
      </w:pPr>
      <w:r>
        <w:continuationSeparator/>
      </w:r>
    </w:p>
  </w:footnote>
  <w:footnote w:type="continuationNotice" w:id="1">
    <w:p w14:paraId="656D977E" w14:textId="77777777" w:rsidR="00EF5E2B" w:rsidRDefault="00EF5E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333A1"/>
    <w:multiLevelType w:val="hybridMultilevel"/>
    <w:tmpl w:val="6290BD02"/>
    <w:lvl w:ilvl="0" w:tplc="5BC066F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B05D9"/>
    <w:multiLevelType w:val="hybridMultilevel"/>
    <w:tmpl w:val="0B284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B11147"/>
    <w:multiLevelType w:val="hybridMultilevel"/>
    <w:tmpl w:val="8EBE9942"/>
    <w:lvl w:ilvl="0" w:tplc="D6A8A438">
      <w:start w:val="1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DA18A6"/>
    <w:multiLevelType w:val="hybridMultilevel"/>
    <w:tmpl w:val="7E588C1A"/>
    <w:lvl w:ilvl="0" w:tplc="968E595E">
      <w:numFmt w:val="bullet"/>
      <w:lvlText w:val="-"/>
      <w:lvlJc w:val="left"/>
      <w:pPr>
        <w:ind w:left="1287" w:hanging="360"/>
      </w:pPr>
      <w:rPr>
        <w:rFonts w:ascii="Calibri" w:eastAsia="Calibr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482B4CF4"/>
    <w:multiLevelType w:val="hybridMultilevel"/>
    <w:tmpl w:val="C2B8AEB2"/>
    <w:lvl w:ilvl="0" w:tplc="71763D0E">
      <w:start w:val="1"/>
      <w:numFmt w:val="bullet"/>
      <w:lvlText w:val=""/>
      <w:lvlJc w:val="left"/>
      <w:pPr>
        <w:ind w:left="1287" w:hanging="360"/>
      </w:pPr>
      <w:rPr>
        <w:rFonts w:ascii="Symbol" w:hAnsi="Symbol" w:hint="default"/>
        <w:sz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57C206D2"/>
    <w:multiLevelType w:val="hybridMultilevel"/>
    <w:tmpl w:val="C4766102"/>
    <w:lvl w:ilvl="0" w:tplc="731EA8A8">
      <w:numFmt w:val="bullet"/>
      <w:lvlText w:val="-"/>
      <w:lvlJc w:val="left"/>
      <w:pPr>
        <w:ind w:left="927" w:hanging="360"/>
      </w:pPr>
      <w:rPr>
        <w:rFonts w:ascii="Calibri" w:eastAsia="Calibr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68670AB0"/>
    <w:multiLevelType w:val="hybridMultilevel"/>
    <w:tmpl w:val="E58EF86C"/>
    <w:lvl w:ilvl="0" w:tplc="968E595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7363242">
    <w:abstractNumId w:val="0"/>
  </w:num>
  <w:num w:numId="2" w16cid:durableId="257181990">
    <w:abstractNumId w:val="2"/>
  </w:num>
  <w:num w:numId="3" w16cid:durableId="703361489">
    <w:abstractNumId w:val="1"/>
  </w:num>
  <w:num w:numId="4" w16cid:durableId="265116058">
    <w:abstractNumId w:val="5"/>
  </w:num>
  <w:num w:numId="5" w16cid:durableId="2013024737">
    <w:abstractNumId w:val="6"/>
  </w:num>
  <w:num w:numId="6" w16cid:durableId="2119986475">
    <w:abstractNumId w:val="3"/>
  </w:num>
  <w:num w:numId="7" w16cid:durableId="1991709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6F9"/>
    <w:rsid w:val="0004232B"/>
    <w:rsid w:val="00044FAC"/>
    <w:rsid w:val="00046D64"/>
    <w:rsid w:val="000544F4"/>
    <w:rsid w:val="000579A1"/>
    <w:rsid w:val="000600F3"/>
    <w:rsid w:val="0006027B"/>
    <w:rsid w:val="000777DA"/>
    <w:rsid w:val="0008790B"/>
    <w:rsid w:val="00094AC2"/>
    <w:rsid w:val="000A3EA3"/>
    <w:rsid w:val="000A6E9E"/>
    <w:rsid w:val="000B63DF"/>
    <w:rsid w:val="000C7611"/>
    <w:rsid w:val="000D04C6"/>
    <w:rsid w:val="000D3073"/>
    <w:rsid w:val="000D6099"/>
    <w:rsid w:val="000F1C4F"/>
    <w:rsid w:val="000F2950"/>
    <w:rsid w:val="00136C0B"/>
    <w:rsid w:val="001374C7"/>
    <w:rsid w:val="00146C83"/>
    <w:rsid w:val="001524DB"/>
    <w:rsid w:val="00154BE1"/>
    <w:rsid w:val="001642A8"/>
    <w:rsid w:val="00173D7C"/>
    <w:rsid w:val="00182270"/>
    <w:rsid w:val="00182B17"/>
    <w:rsid w:val="00191BFB"/>
    <w:rsid w:val="0019584B"/>
    <w:rsid w:val="00196919"/>
    <w:rsid w:val="001B269A"/>
    <w:rsid w:val="001B5750"/>
    <w:rsid w:val="001D3E4B"/>
    <w:rsid w:val="001D4FFD"/>
    <w:rsid w:val="001D65B8"/>
    <w:rsid w:val="001D65D4"/>
    <w:rsid w:val="001E45F1"/>
    <w:rsid w:val="001E5675"/>
    <w:rsid w:val="002121FD"/>
    <w:rsid w:val="00220E00"/>
    <w:rsid w:val="0022607F"/>
    <w:rsid w:val="00232D75"/>
    <w:rsid w:val="00235B45"/>
    <w:rsid w:val="00242031"/>
    <w:rsid w:val="002444D8"/>
    <w:rsid w:val="002551D4"/>
    <w:rsid w:val="00277900"/>
    <w:rsid w:val="00282655"/>
    <w:rsid w:val="0028356B"/>
    <w:rsid w:val="002962E0"/>
    <w:rsid w:val="002B040C"/>
    <w:rsid w:val="002B495E"/>
    <w:rsid w:val="002B5FFD"/>
    <w:rsid w:val="002C06AF"/>
    <w:rsid w:val="002C2742"/>
    <w:rsid w:val="002C4044"/>
    <w:rsid w:val="002D692A"/>
    <w:rsid w:val="002D6D5C"/>
    <w:rsid w:val="002D7365"/>
    <w:rsid w:val="002F6602"/>
    <w:rsid w:val="003154D6"/>
    <w:rsid w:val="00316B78"/>
    <w:rsid w:val="00326688"/>
    <w:rsid w:val="00333928"/>
    <w:rsid w:val="003364DD"/>
    <w:rsid w:val="003378B4"/>
    <w:rsid w:val="00344A8B"/>
    <w:rsid w:val="0034637B"/>
    <w:rsid w:val="0034673E"/>
    <w:rsid w:val="00362AB4"/>
    <w:rsid w:val="00372D7F"/>
    <w:rsid w:val="0037750C"/>
    <w:rsid w:val="003775DD"/>
    <w:rsid w:val="00385AFD"/>
    <w:rsid w:val="00395131"/>
    <w:rsid w:val="00395C7B"/>
    <w:rsid w:val="003B1F4B"/>
    <w:rsid w:val="003D72D6"/>
    <w:rsid w:val="003F018E"/>
    <w:rsid w:val="003F21BE"/>
    <w:rsid w:val="003F38AD"/>
    <w:rsid w:val="003F407A"/>
    <w:rsid w:val="003F4A90"/>
    <w:rsid w:val="004079DB"/>
    <w:rsid w:val="004108FB"/>
    <w:rsid w:val="00427B31"/>
    <w:rsid w:val="004325F8"/>
    <w:rsid w:val="00432BD5"/>
    <w:rsid w:val="0043410A"/>
    <w:rsid w:val="0044242A"/>
    <w:rsid w:val="004624C7"/>
    <w:rsid w:val="004678B1"/>
    <w:rsid w:val="00470351"/>
    <w:rsid w:val="00492C29"/>
    <w:rsid w:val="004B0A71"/>
    <w:rsid w:val="004B2F77"/>
    <w:rsid w:val="004B67B1"/>
    <w:rsid w:val="004C124D"/>
    <w:rsid w:val="004C7189"/>
    <w:rsid w:val="004D102B"/>
    <w:rsid w:val="004D4E17"/>
    <w:rsid w:val="004E2FD0"/>
    <w:rsid w:val="004E4859"/>
    <w:rsid w:val="004E62A6"/>
    <w:rsid w:val="004F104E"/>
    <w:rsid w:val="004F4B5C"/>
    <w:rsid w:val="004F75B7"/>
    <w:rsid w:val="004F78D3"/>
    <w:rsid w:val="00500ED0"/>
    <w:rsid w:val="00514533"/>
    <w:rsid w:val="005156D6"/>
    <w:rsid w:val="0051664D"/>
    <w:rsid w:val="0052074E"/>
    <w:rsid w:val="00521495"/>
    <w:rsid w:val="00522DF4"/>
    <w:rsid w:val="005410F4"/>
    <w:rsid w:val="00545F15"/>
    <w:rsid w:val="00547ED9"/>
    <w:rsid w:val="00567556"/>
    <w:rsid w:val="005722F1"/>
    <w:rsid w:val="00576159"/>
    <w:rsid w:val="0058535F"/>
    <w:rsid w:val="005A5592"/>
    <w:rsid w:val="005B2525"/>
    <w:rsid w:val="005E215F"/>
    <w:rsid w:val="005F2C1D"/>
    <w:rsid w:val="00601CA5"/>
    <w:rsid w:val="00603091"/>
    <w:rsid w:val="00605E2B"/>
    <w:rsid w:val="006137BC"/>
    <w:rsid w:val="00616278"/>
    <w:rsid w:val="00622357"/>
    <w:rsid w:val="00631D30"/>
    <w:rsid w:val="00641441"/>
    <w:rsid w:val="0064388E"/>
    <w:rsid w:val="00646AC1"/>
    <w:rsid w:val="00650CC6"/>
    <w:rsid w:val="006603EC"/>
    <w:rsid w:val="006748C0"/>
    <w:rsid w:val="006830AB"/>
    <w:rsid w:val="006858A1"/>
    <w:rsid w:val="006919BD"/>
    <w:rsid w:val="006A024D"/>
    <w:rsid w:val="006A0C4D"/>
    <w:rsid w:val="006A14D4"/>
    <w:rsid w:val="006A44B8"/>
    <w:rsid w:val="006C79DD"/>
    <w:rsid w:val="006D1A06"/>
    <w:rsid w:val="006D27FB"/>
    <w:rsid w:val="006D4851"/>
    <w:rsid w:val="006F5E95"/>
    <w:rsid w:val="00700698"/>
    <w:rsid w:val="007020B1"/>
    <w:rsid w:val="00706BCD"/>
    <w:rsid w:val="00707BED"/>
    <w:rsid w:val="007108C0"/>
    <w:rsid w:val="007240E5"/>
    <w:rsid w:val="00734248"/>
    <w:rsid w:val="00741C78"/>
    <w:rsid w:val="007447FC"/>
    <w:rsid w:val="007510E5"/>
    <w:rsid w:val="007532C7"/>
    <w:rsid w:val="007648D2"/>
    <w:rsid w:val="0076553B"/>
    <w:rsid w:val="00781BB7"/>
    <w:rsid w:val="007966F9"/>
    <w:rsid w:val="007D0360"/>
    <w:rsid w:val="007D26A8"/>
    <w:rsid w:val="007D440B"/>
    <w:rsid w:val="007E747E"/>
    <w:rsid w:val="007F167E"/>
    <w:rsid w:val="007F42C4"/>
    <w:rsid w:val="007F7BD9"/>
    <w:rsid w:val="00805219"/>
    <w:rsid w:val="008065AD"/>
    <w:rsid w:val="008241B8"/>
    <w:rsid w:val="00830EE8"/>
    <w:rsid w:val="00841576"/>
    <w:rsid w:val="00841F16"/>
    <w:rsid w:val="00844912"/>
    <w:rsid w:val="00866E48"/>
    <w:rsid w:val="00884493"/>
    <w:rsid w:val="0088533A"/>
    <w:rsid w:val="008867F8"/>
    <w:rsid w:val="008A3BFB"/>
    <w:rsid w:val="008A7DFD"/>
    <w:rsid w:val="008B7CA9"/>
    <w:rsid w:val="008C412F"/>
    <w:rsid w:val="008C6AAD"/>
    <w:rsid w:val="008D30E7"/>
    <w:rsid w:val="008E742C"/>
    <w:rsid w:val="0090296D"/>
    <w:rsid w:val="00933E04"/>
    <w:rsid w:val="00935E95"/>
    <w:rsid w:val="00941CB1"/>
    <w:rsid w:val="009533B1"/>
    <w:rsid w:val="00955E99"/>
    <w:rsid w:val="00974532"/>
    <w:rsid w:val="0099083D"/>
    <w:rsid w:val="0099618A"/>
    <w:rsid w:val="009A5FBC"/>
    <w:rsid w:val="009B440E"/>
    <w:rsid w:val="009B747E"/>
    <w:rsid w:val="009C0FC5"/>
    <w:rsid w:val="009C1F5C"/>
    <w:rsid w:val="009D45FD"/>
    <w:rsid w:val="009E3A93"/>
    <w:rsid w:val="00A17AFB"/>
    <w:rsid w:val="00A206B0"/>
    <w:rsid w:val="00A20AAD"/>
    <w:rsid w:val="00A249D9"/>
    <w:rsid w:val="00A41125"/>
    <w:rsid w:val="00A62D52"/>
    <w:rsid w:val="00A7724A"/>
    <w:rsid w:val="00A972B2"/>
    <w:rsid w:val="00AA6E94"/>
    <w:rsid w:val="00AB03D1"/>
    <w:rsid w:val="00AB1F72"/>
    <w:rsid w:val="00AC5C4F"/>
    <w:rsid w:val="00AE57C6"/>
    <w:rsid w:val="00AE622A"/>
    <w:rsid w:val="00AE63A1"/>
    <w:rsid w:val="00AE7588"/>
    <w:rsid w:val="00AF05C9"/>
    <w:rsid w:val="00AF3171"/>
    <w:rsid w:val="00AF35FC"/>
    <w:rsid w:val="00AF533D"/>
    <w:rsid w:val="00B075A4"/>
    <w:rsid w:val="00B147F6"/>
    <w:rsid w:val="00B17B9E"/>
    <w:rsid w:val="00B233EA"/>
    <w:rsid w:val="00B31E9A"/>
    <w:rsid w:val="00B60242"/>
    <w:rsid w:val="00B646C6"/>
    <w:rsid w:val="00B64DE7"/>
    <w:rsid w:val="00B723F0"/>
    <w:rsid w:val="00B938C2"/>
    <w:rsid w:val="00B95A4E"/>
    <w:rsid w:val="00BA7915"/>
    <w:rsid w:val="00BB15BD"/>
    <w:rsid w:val="00BC1C9E"/>
    <w:rsid w:val="00BD09DC"/>
    <w:rsid w:val="00BD416D"/>
    <w:rsid w:val="00BD4B31"/>
    <w:rsid w:val="00BF1D0C"/>
    <w:rsid w:val="00C01574"/>
    <w:rsid w:val="00C04C3A"/>
    <w:rsid w:val="00C13C28"/>
    <w:rsid w:val="00C30F8C"/>
    <w:rsid w:val="00C40226"/>
    <w:rsid w:val="00C42EE0"/>
    <w:rsid w:val="00C45071"/>
    <w:rsid w:val="00C53AFF"/>
    <w:rsid w:val="00C53C75"/>
    <w:rsid w:val="00C5619B"/>
    <w:rsid w:val="00C56DA4"/>
    <w:rsid w:val="00C61404"/>
    <w:rsid w:val="00C61ABD"/>
    <w:rsid w:val="00C727F7"/>
    <w:rsid w:val="00C923A3"/>
    <w:rsid w:val="00C954A9"/>
    <w:rsid w:val="00C967F5"/>
    <w:rsid w:val="00C97D53"/>
    <w:rsid w:val="00CA1F11"/>
    <w:rsid w:val="00CD01A6"/>
    <w:rsid w:val="00CD0E0D"/>
    <w:rsid w:val="00CD2348"/>
    <w:rsid w:val="00CD68F0"/>
    <w:rsid w:val="00CE7FCF"/>
    <w:rsid w:val="00CF45BB"/>
    <w:rsid w:val="00D065DE"/>
    <w:rsid w:val="00D10B68"/>
    <w:rsid w:val="00D173DD"/>
    <w:rsid w:val="00D4695C"/>
    <w:rsid w:val="00D60156"/>
    <w:rsid w:val="00D61669"/>
    <w:rsid w:val="00D80198"/>
    <w:rsid w:val="00D93512"/>
    <w:rsid w:val="00DC10DB"/>
    <w:rsid w:val="00DC4122"/>
    <w:rsid w:val="00DD5961"/>
    <w:rsid w:val="00DF1715"/>
    <w:rsid w:val="00E4032F"/>
    <w:rsid w:val="00E412FF"/>
    <w:rsid w:val="00E42C6D"/>
    <w:rsid w:val="00E65041"/>
    <w:rsid w:val="00E7673D"/>
    <w:rsid w:val="00E82D52"/>
    <w:rsid w:val="00E831DA"/>
    <w:rsid w:val="00E92AD2"/>
    <w:rsid w:val="00E9338F"/>
    <w:rsid w:val="00E96679"/>
    <w:rsid w:val="00E96F0E"/>
    <w:rsid w:val="00EA405D"/>
    <w:rsid w:val="00EA61CE"/>
    <w:rsid w:val="00EB493B"/>
    <w:rsid w:val="00ED20F1"/>
    <w:rsid w:val="00ED6973"/>
    <w:rsid w:val="00EE76A9"/>
    <w:rsid w:val="00EF5E2B"/>
    <w:rsid w:val="00F01AE9"/>
    <w:rsid w:val="00F14F15"/>
    <w:rsid w:val="00F24347"/>
    <w:rsid w:val="00F32217"/>
    <w:rsid w:val="00F36F35"/>
    <w:rsid w:val="00F3743D"/>
    <w:rsid w:val="00F51A78"/>
    <w:rsid w:val="00F707EE"/>
    <w:rsid w:val="00F70DEA"/>
    <w:rsid w:val="00F75D3A"/>
    <w:rsid w:val="00FA09E2"/>
    <w:rsid w:val="00FA13BE"/>
    <w:rsid w:val="00FA1C9F"/>
    <w:rsid w:val="00FB5041"/>
    <w:rsid w:val="00FD4A91"/>
    <w:rsid w:val="00FE149B"/>
    <w:rsid w:val="00FE2BFE"/>
    <w:rsid w:val="00FE74F6"/>
    <w:rsid w:val="00FF298B"/>
    <w:rsid w:val="00FF3B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685E83FC"/>
  <w15:chartTrackingRefBased/>
  <w15:docId w15:val="{3A8F5C57-11E0-4BC5-83F8-C7980DF0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F9"/>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66F9"/>
    <w:pPr>
      <w:tabs>
        <w:tab w:val="center" w:pos="4536"/>
        <w:tab w:val="right" w:pos="9072"/>
      </w:tabs>
      <w:spacing w:after="0" w:line="240" w:lineRule="auto"/>
    </w:pPr>
  </w:style>
  <w:style w:type="character" w:customStyle="1" w:styleId="En-tteCar">
    <w:name w:val="En-tête Car"/>
    <w:basedOn w:val="Policepardfaut"/>
    <w:link w:val="En-tte"/>
    <w:uiPriority w:val="99"/>
    <w:rsid w:val="007966F9"/>
  </w:style>
  <w:style w:type="paragraph" w:styleId="Pieddepage">
    <w:name w:val="footer"/>
    <w:basedOn w:val="Normal"/>
    <w:link w:val="PieddepageCar"/>
    <w:uiPriority w:val="99"/>
    <w:unhideWhenUsed/>
    <w:rsid w:val="007966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6F9"/>
  </w:style>
  <w:style w:type="paragraph" w:styleId="Textedebulles">
    <w:name w:val="Balloon Text"/>
    <w:basedOn w:val="Normal"/>
    <w:link w:val="TextedebullesCar"/>
    <w:uiPriority w:val="99"/>
    <w:semiHidden/>
    <w:unhideWhenUsed/>
    <w:rsid w:val="007966F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966F9"/>
    <w:rPr>
      <w:rFonts w:ascii="Tahoma" w:hAnsi="Tahoma" w:cs="Tahoma"/>
      <w:sz w:val="16"/>
      <w:szCs w:val="16"/>
    </w:rPr>
  </w:style>
  <w:style w:type="paragraph" w:styleId="Paragraphedeliste">
    <w:name w:val="List Paragraph"/>
    <w:basedOn w:val="Normal"/>
    <w:uiPriority w:val="34"/>
    <w:qFormat/>
    <w:rsid w:val="007966F9"/>
    <w:pPr>
      <w:ind w:left="708"/>
    </w:pPr>
  </w:style>
  <w:style w:type="character" w:styleId="Textedelespacerserv">
    <w:name w:val="Placeholder Text"/>
    <w:uiPriority w:val="99"/>
    <w:semiHidden/>
    <w:rsid w:val="008B7CA9"/>
    <w:rPr>
      <w:color w:val="808080"/>
    </w:rPr>
  </w:style>
  <w:style w:type="character" w:styleId="Accentuation">
    <w:name w:val="Emphasis"/>
    <w:uiPriority w:val="20"/>
    <w:qFormat/>
    <w:rsid w:val="001E45F1"/>
    <w:rPr>
      <w:i/>
      <w:iCs/>
    </w:rPr>
  </w:style>
  <w:style w:type="character" w:styleId="Marquedecommentaire">
    <w:name w:val="annotation reference"/>
    <w:basedOn w:val="Policepardfaut"/>
    <w:uiPriority w:val="99"/>
    <w:semiHidden/>
    <w:unhideWhenUsed/>
    <w:rsid w:val="002B040C"/>
    <w:rPr>
      <w:sz w:val="16"/>
      <w:szCs w:val="16"/>
    </w:rPr>
  </w:style>
  <w:style w:type="paragraph" w:styleId="Commentaire">
    <w:name w:val="annotation text"/>
    <w:basedOn w:val="Normal"/>
    <w:link w:val="CommentaireCar"/>
    <w:uiPriority w:val="99"/>
    <w:unhideWhenUsed/>
    <w:rsid w:val="002B040C"/>
    <w:rPr>
      <w:sz w:val="20"/>
      <w:szCs w:val="20"/>
    </w:rPr>
  </w:style>
  <w:style w:type="character" w:customStyle="1" w:styleId="CommentaireCar">
    <w:name w:val="Commentaire Car"/>
    <w:basedOn w:val="Policepardfaut"/>
    <w:link w:val="Commentaire"/>
    <w:uiPriority w:val="99"/>
    <w:rsid w:val="002B040C"/>
    <w:rPr>
      <w:lang w:eastAsia="en-US"/>
    </w:rPr>
  </w:style>
  <w:style w:type="paragraph" w:styleId="Objetducommentaire">
    <w:name w:val="annotation subject"/>
    <w:basedOn w:val="Commentaire"/>
    <w:next w:val="Commentaire"/>
    <w:link w:val="ObjetducommentaireCar"/>
    <w:uiPriority w:val="99"/>
    <w:semiHidden/>
    <w:unhideWhenUsed/>
    <w:rsid w:val="002B040C"/>
    <w:rPr>
      <w:b/>
      <w:bCs/>
    </w:rPr>
  </w:style>
  <w:style w:type="character" w:customStyle="1" w:styleId="ObjetducommentaireCar">
    <w:name w:val="Objet du commentaire Car"/>
    <w:basedOn w:val="CommentaireCar"/>
    <w:link w:val="Objetducommentaire"/>
    <w:uiPriority w:val="99"/>
    <w:semiHidden/>
    <w:rsid w:val="002B040C"/>
    <w:rPr>
      <w:b/>
      <w:bCs/>
      <w:lang w:eastAsia="en-US"/>
    </w:rPr>
  </w:style>
  <w:style w:type="paragraph" w:styleId="Rvision">
    <w:name w:val="Revision"/>
    <w:hidden/>
    <w:uiPriority w:val="99"/>
    <w:semiHidden/>
    <w:rsid w:val="002D692A"/>
    <w:rPr>
      <w:sz w:val="22"/>
      <w:szCs w:val="22"/>
      <w:lang w:eastAsia="en-US"/>
    </w:rPr>
  </w:style>
  <w:style w:type="character" w:styleId="Lienhypertexte">
    <w:name w:val="Hyperlink"/>
    <w:basedOn w:val="Policepardfaut"/>
    <w:uiPriority w:val="99"/>
    <w:unhideWhenUsed/>
    <w:rsid w:val="001374C7"/>
    <w:rPr>
      <w:color w:val="0563C1" w:themeColor="hyperlink"/>
      <w:u w:val="single"/>
    </w:rPr>
  </w:style>
  <w:style w:type="character" w:styleId="Mentionnonrsolue">
    <w:name w:val="Unresolved Mention"/>
    <w:basedOn w:val="Policepardfaut"/>
    <w:uiPriority w:val="99"/>
    <w:semiHidden/>
    <w:unhideWhenUsed/>
    <w:rsid w:val="00137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5792">
      <w:bodyDiv w:val="1"/>
      <w:marLeft w:val="0"/>
      <w:marRight w:val="0"/>
      <w:marTop w:val="0"/>
      <w:marBottom w:val="0"/>
      <w:divBdr>
        <w:top w:val="none" w:sz="0" w:space="0" w:color="auto"/>
        <w:left w:val="none" w:sz="0" w:space="0" w:color="auto"/>
        <w:bottom w:val="none" w:sz="0" w:space="0" w:color="auto"/>
        <w:right w:val="none" w:sz="0" w:space="0" w:color="auto"/>
      </w:divBdr>
    </w:div>
    <w:div w:id="734934784">
      <w:bodyDiv w:val="1"/>
      <w:marLeft w:val="0"/>
      <w:marRight w:val="0"/>
      <w:marTop w:val="0"/>
      <w:marBottom w:val="0"/>
      <w:divBdr>
        <w:top w:val="none" w:sz="0" w:space="0" w:color="auto"/>
        <w:left w:val="none" w:sz="0" w:space="0" w:color="auto"/>
        <w:bottom w:val="none" w:sz="0" w:space="0" w:color="auto"/>
        <w:right w:val="none" w:sz="0" w:space="0" w:color="auto"/>
      </w:divBdr>
    </w:div>
    <w:div w:id="835849811">
      <w:bodyDiv w:val="1"/>
      <w:marLeft w:val="0"/>
      <w:marRight w:val="0"/>
      <w:marTop w:val="0"/>
      <w:marBottom w:val="0"/>
      <w:divBdr>
        <w:top w:val="none" w:sz="0" w:space="0" w:color="auto"/>
        <w:left w:val="none" w:sz="0" w:space="0" w:color="auto"/>
        <w:bottom w:val="none" w:sz="0" w:space="0" w:color="auto"/>
        <w:right w:val="none" w:sz="0" w:space="0" w:color="auto"/>
      </w:divBdr>
    </w:div>
    <w:div w:id="1234700745">
      <w:bodyDiv w:val="1"/>
      <w:marLeft w:val="0"/>
      <w:marRight w:val="0"/>
      <w:marTop w:val="0"/>
      <w:marBottom w:val="0"/>
      <w:divBdr>
        <w:top w:val="none" w:sz="0" w:space="0" w:color="auto"/>
        <w:left w:val="none" w:sz="0" w:space="0" w:color="auto"/>
        <w:bottom w:val="none" w:sz="0" w:space="0" w:color="auto"/>
        <w:right w:val="none" w:sz="0" w:space="0" w:color="auto"/>
      </w:divBdr>
    </w:div>
    <w:div w:id="1240674751">
      <w:bodyDiv w:val="1"/>
      <w:marLeft w:val="0"/>
      <w:marRight w:val="0"/>
      <w:marTop w:val="0"/>
      <w:marBottom w:val="0"/>
      <w:divBdr>
        <w:top w:val="none" w:sz="0" w:space="0" w:color="auto"/>
        <w:left w:val="none" w:sz="0" w:space="0" w:color="auto"/>
        <w:bottom w:val="none" w:sz="0" w:space="0" w:color="auto"/>
        <w:right w:val="none" w:sz="0" w:space="0" w:color="auto"/>
      </w:divBdr>
    </w:div>
    <w:div w:id="1360475071">
      <w:bodyDiv w:val="1"/>
      <w:marLeft w:val="0"/>
      <w:marRight w:val="0"/>
      <w:marTop w:val="0"/>
      <w:marBottom w:val="0"/>
      <w:divBdr>
        <w:top w:val="none" w:sz="0" w:space="0" w:color="auto"/>
        <w:left w:val="none" w:sz="0" w:space="0" w:color="auto"/>
        <w:bottom w:val="none" w:sz="0" w:space="0" w:color="auto"/>
        <w:right w:val="none" w:sz="0" w:space="0" w:color="auto"/>
      </w:divBdr>
      <w:divsChild>
        <w:div w:id="1669481407">
          <w:marLeft w:val="0"/>
          <w:marRight w:val="0"/>
          <w:marTop w:val="0"/>
          <w:marBottom w:val="0"/>
          <w:divBdr>
            <w:top w:val="none" w:sz="0" w:space="0" w:color="auto"/>
            <w:left w:val="none" w:sz="0" w:space="0" w:color="auto"/>
            <w:bottom w:val="none" w:sz="0" w:space="0" w:color="auto"/>
            <w:right w:val="none" w:sz="0" w:space="0" w:color="auto"/>
          </w:divBdr>
        </w:div>
        <w:div w:id="138886829">
          <w:marLeft w:val="0"/>
          <w:marRight w:val="0"/>
          <w:marTop w:val="0"/>
          <w:marBottom w:val="0"/>
          <w:divBdr>
            <w:top w:val="none" w:sz="0" w:space="0" w:color="auto"/>
            <w:left w:val="none" w:sz="0" w:space="0" w:color="auto"/>
            <w:bottom w:val="none" w:sz="0" w:space="0" w:color="auto"/>
            <w:right w:val="none" w:sz="0" w:space="0" w:color="auto"/>
          </w:divBdr>
        </w:div>
        <w:div w:id="232937024">
          <w:marLeft w:val="0"/>
          <w:marRight w:val="0"/>
          <w:marTop w:val="0"/>
          <w:marBottom w:val="0"/>
          <w:divBdr>
            <w:top w:val="none" w:sz="0" w:space="0" w:color="auto"/>
            <w:left w:val="none" w:sz="0" w:space="0" w:color="auto"/>
            <w:bottom w:val="none" w:sz="0" w:space="0" w:color="auto"/>
            <w:right w:val="none" w:sz="0" w:space="0" w:color="auto"/>
          </w:divBdr>
        </w:div>
        <w:div w:id="150222941">
          <w:marLeft w:val="0"/>
          <w:marRight w:val="0"/>
          <w:marTop w:val="0"/>
          <w:marBottom w:val="0"/>
          <w:divBdr>
            <w:top w:val="none" w:sz="0" w:space="0" w:color="auto"/>
            <w:left w:val="none" w:sz="0" w:space="0" w:color="auto"/>
            <w:bottom w:val="none" w:sz="0" w:space="0" w:color="auto"/>
            <w:right w:val="none" w:sz="0" w:space="0" w:color="auto"/>
          </w:divBdr>
        </w:div>
        <w:div w:id="1469283032">
          <w:marLeft w:val="0"/>
          <w:marRight w:val="0"/>
          <w:marTop w:val="0"/>
          <w:marBottom w:val="0"/>
          <w:divBdr>
            <w:top w:val="none" w:sz="0" w:space="0" w:color="auto"/>
            <w:left w:val="none" w:sz="0" w:space="0" w:color="auto"/>
            <w:bottom w:val="none" w:sz="0" w:space="0" w:color="auto"/>
            <w:right w:val="none" w:sz="0" w:space="0" w:color="auto"/>
          </w:divBdr>
        </w:div>
      </w:divsChild>
    </w:div>
    <w:div w:id="1363215070">
      <w:bodyDiv w:val="1"/>
      <w:marLeft w:val="0"/>
      <w:marRight w:val="0"/>
      <w:marTop w:val="0"/>
      <w:marBottom w:val="0"/>
      <w:divBdr>
        <w:top w:val="none" w:sz="0" w:space="0" w:color="auto"/>
        <w:left w:val="none" w:sz="0" w:space="0" w:color="auto"/>
        <w:bottom w:val="none" w:sz="0" w:space="0" w:color="auto"/>
        <w:right w:val="none" w:sz="0" w:space="0" w:color="auto"/>
      </w:divBdr>
    </w:div>
    <w:div w:id="1681855844">
      <w:bodyDiv w:val="1"/>
      <w:marLeft w:val="0"/>
      <w:marRight w:val="0"/>
      <w:marTop w:val="0"/>
      <w:marBottom w:val="0"/>
      <w:divBdr>
        <w:top w:val="none" w:sz="0" w:space="0" w:color="auto"/>
        <w:left w:val="none" w:sz="0" w:space="0" w:color="auto"/>
        <w:bottom w:val="none" w:sz="0" w:space="0" w:color="auto"/>
        <w:right w:val="none" w:sz="0" w:space="0" w:color="auto"/>
      </w:divBdr>
      <w:divsChild>
        <w:div w:id="1096366770">
          <w:marLeft w:val="0"/>
          <w:marRight w:val="0"/>
          <w:marTop w:val="0"/>
          <w:marBottom w:val="0"/>
          <w:divBdr>
            <w:top w:val="none" w:sz="0" w:space="0" w:color="auto"/>
            <w:left w:val="none" w:sz="0" w:space="0" w:color="auto"/>
            <w:bottom w:val="none" w:sz="0" w:space="0" w:color="auto"/>
            <w:right w:val="none" w:sz="0" w:space="0" w:color="auto"/>
          </w:divBdr>
        </w:div>
        <w:div w:id="1694526035">
          <w:marLeft w:val="0"/>
          <w:marRight w:val="0"/>
          <w:marTop w:val="0"/>
          <w:marBottom w:val="0"/>
          <w:divBdr>
            <w:top w:val="none" w:sz="0" w:space="0" w:color="auto"/>
            <w:left w:val="none" w:sz="0" w:space="0" w:color="auto"/>
            <w:bottom w:val="none" w:sz="0" w:space="0" w:color="auto"/>
            <w:right w:val="none" w:sz="0" w:space="0" w:color="auto"/>
          </w:divBdr>
        </w:div>
        <w:div w:id="446970448">
          <w:marLeft w:val="0"/>
          <w:marRight w:val="0"/>
          <w:marTop w:val="0"/>
          <w:marBottom w:val="0"/>
          <w:divBdr>
            <w:top w:val="none" w:sz="0" w:space="0" w:color="auto"/>
            <w:left w:val="none" w:sz="0" w:space="0" w:color="auto"/>
            <w:bottom w:val="none" w:sz="0" w:space="0" w:color="auto"/>
            <w:right w:val="none" w:sz="0" w:space="0" w:color="auto"/>
          </w:divBdr>
        </w:div>
        <w:div w:id="888953044">
          <w:marLeft w:val="0"/>
          <w:marRight w:val="0"/>
          <w:marTop w:val="0"/>
          <w:marBottom w:val="0"/>
          <w:divBdr>
            <w:top w:val="none" w:sz="0" w:space="0" w:color="auto"/>
            <w:left w:val="none" w:sz="0" w:space="0" w:color="auto"/>
            <w:bottom w:val="none" w:sz="0" w:space="0" w:color="auto"/>
            <w:right w:val="none" w:sz="0" w:space="0" w:color="auto"/>
          </w:divBdr>
        </w:div>
        <w:div w:id="1585412968">
          <w:marLeft w:val="0"/>
          <w:marRight w:val="0"/>
          <w:marTop w:val="0"/>
          <w:marBottom w:val="0"/>
          <w:divBdr>
            <w:top w:val="none" w:sz="0" w:space="0" w:color="auto"/>
            <w:left w:val="none" w:sz="0" w:space="0" w:color="auto"/>
            <w:bottom w:val="none" w:sz="0" w:space="0" w:color="auto"/>
            <w:right w:val="none" w:sz="0" w:space="0" w:color="auto"/>
          </w:divBdr>
        </w:div>
      </w:divsChild>
    </w:div>
    <w:div w:id="187776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harlotte.marine@publicisconsultant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grial.com" TargetMode="External"/><Relationship Id="rId2" Type="http://schemas.openxmlformats.org/officeDocument/2006/relationships/customXml" Target="../customXml/item2.xml"/><Relationship Id="rId16" Type="http://schemas.openxmlformats.org/officeDocument/2006/relationships/hyperlink" Target="https://nam02.safelinks.protection.outlook.com/?url=https%3A%2F%2Ftse.energy%2F&amp;data=04%7C01%7Ccharlotte.marine%40publicisconsultants.com%7C584db7bf36ed4fc9f74108d9facc469e%7Cd52c9ea17c2147b182a333a74b1f74b8%7C1%7C0%7C637816577655949871%7CUnknown%7CTWFpbGZsb3d8eyJWIjoiMC4wLjAwMDAiLCJQIjoiV2luMzIiLCJBTiI6Ik1haWwiLCJXVCI6Mn0%3D%7C2000&amp;sdata=mZcS66ekM2%2FN6l0meAmw2ZZlKx6KEaN%2BiFvp8U5Nodo%3D&amp;reserve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image001.png@01D9EA2A.E3C058E0" TargetMode="External"/><Relationship Id="rId10" Type="http://schemas.openxmlformats.org/officeDocument/2006/relationships/footnotes" Target="footnotes.xml"/><Relationship Id="rId19" Type="http://schemas.openxmlformats.org/officeDocument/2006/relationships/hyperlink" Target="mailto:c.audusseau@agria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36c21a-cc82-4bcb-8f6d-226022c5eca9" xsi:nil="true"/>
    <lcf76f155ced4ddcb4097134ff3c332f xmlns="7df97dde-becd-4847-b0bc-967d6db9cf5b">
      <Terms xmlns="http://schemas.microsoft.com/office/infopath/2007/PartnerControls"/>
    </lcf76f155ced4ddcb4097134ff3c332f>
    <SharedWithUsers xmlns="1436c21a-cc82-4bcb-8f6d-226022c5eca9">
      <UserInfo>
        <DisplayName>Vanessa GALLON</DisplayName>
        <AccountId>198</AccountId>
        <AccountType/>
      </UserInfo>
    </SharedWithUsers>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02851F622AEA64683EED71E1CEF3C4C" ma:contentTypeVersion="17" ma:contentTypeDescription="Crée un document." ma:contentTypeScope="" ma:versionID="89f802a97427ef76ca91218fdf179557">
  <xsd:schema xmlns:xsd="http://www.w3.org/2001/XMLSchema" xmlns:xs="http://www.w3.org/2001/XMLSchema" xmlns:p="http://schemas.microsoft.com/office/2006/metadata/properties" xmlns:ns2="7df97dde-becd-4847-b0bc-967d6db9cf5b" xmlns:ns3="1436c21a-cc82-4bcb-8f6d-226022c5eca9" targetNamespace="http://schemas.microsoft.com/office/2006/metadata/properties" ma:root="true" ma:fieldsID="b94b2772fc6010c3d77fc4a3e04fb066" ns2:_="" ns3:_="">
    <xsd:import namespace="7df97dde-becd-4847-b0bc-967d6db9cf5b"/>
    <xsd:import namespace="1436c21a-cc82-4bcb-8f6d-226022c5ec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97dde-becd-4847-b0bc-967d6db9c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c2290792-c9f0-4eb3-b196-4578a7bde3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36c21a-cc82-4bcb-8f6d-226022c5eca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43e33ca-1e34-4276-82a6-7a810d98ab6f}" ma:internalName="TaxCatchAll" ma:showField="CatchAllData" ma:web="1436c21a-cc82-4bcb-8f6d-226022c5ec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FD736-996C-48AD-BBD2-F7D8B4CA0B12}">
  <ds:schemaRefs>
    <ds:schemaRef ds:uri="http://schemas.microsoft.com/office/2006/metadata/properties"/>
    <ds:schemaRef ds:uri="http://schemas.microsoft.com/office/infopath/2007/PartnerControls"/>
    <ds:schemaRef ds:uri="17f47383-0075-4ce8-908d-f2ccca2562f8"/>
    <ds:schemaRef ds:uri="cd3506a9-9aa6-4287-b9bf-592a86011923"/>
  </ds:schemaRefs>
</ds:datastoreItem>
</file>

<file path=customXml/itemProps2.xml><?xml version="1.0" encoding="utf-8"?>
<ds:datastoreItem xmlns:ds="http://schemas.openxmlformats.org/officeDocument/2006/customXml" ds:itemID="{6FF44E46-705E-4513-82A9-9D803688C26E}">
  <ds:schemaRefs>
    <ds:schemaRef ds:uri="http://schemas.microsoft.com/office/2006/metadata/longProperties"/>
  </ds:schemaRefs>
</ds:datastoreItem>
</file>

<file path=customXml/itemProps3.xml><?xml version="1.0" encoding="utf-8"?>
<ds:datastoreItem xmlns:ds="http://schemas.openxmlformats.org/officeDocument/2006/customXml" ds:itemID="{5F17BFBE-BA82-409A-A402-FF36D07E7EB7}">
  <ds:schemaRefs>
    <ds:schemaRef ds:uri="http://schemas.openxmlformats.org/officeDocument/2006/bibliography"/>
  </ds:schemaRefs>
</ds:datastoreItem>
</file>

<file path=customXml/itemProps4.xml><?xml version="1.0" encoding="utf-8"?>
<ds:datastoreItem xmlns:ds="http://schemas.openxmlformats.org/officeDocument/2006/customXml" ds:itemID="{3CB8423B-C729-48B2-905A-C5AAFBAB7708}">
  <ds:schemaRefs>
    <ds:schemaRef ds:uri="http://schemas.microsoft.com/sharepoint/v3/contenttype/forms"/>
  </ds:schemaRefs>
</ds:datastoreItem>
</file>

<file path=customXml/itemProps5.xml><?xml version="1.0" encoding="utf-8"?>
<ds:datastoreItem xmlns:ds="http://schemas.openxmlformats.org/officeDocument/2006/customXml" ds:itemID="{ED81CC2B-1DC6-4F44-B90C-8515F00F1C39}"/>
</file>

<file path=docProps/app.xml><?xml version="1.0" encoding="utf-8"?>
<Properties xmlns="http://schemas.openxmlformats.org/officeDocument/2006/extended-properties" xmlns:vt="http://schemas.openxmlformats.org/officeDocument/2006/docPropsVTypes">
  <Template>Normal</Template>
  <TotalTime>0</TotalTime>
  <Pages>2</Pages>
  <Words>782</Words>
  <Characters>4301</Characters>
  <Application>Microsoft Office Word</Application>
  <DocSecurity>4</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5073</CharactersWithSpaces>
  <SharedDoc>false</SharedDoc>
  <HLinks>
    <vt:vector size="12" baseType="variant">
      <vt:variant>
        <vt:i4>65640</vt:i4>
      </vt:variant>
      <vt:variant>
        <vt:i4>3</vt:i4>
      </vt:variant>
      <vt:variant>
        <vt:i4>0</vt:i4>
      </vt:variant>
      <vt:variant>
        <vt:i4>5</vt:i4>
      </vt:variant>
      <vt:variant>
        <vt:lpwstr>mailto:charlotte.marine@publicisconsultants.com</vt:lpwstr>
      </vt:variant>
      <vt:variant>
        <vt:lpwstr/>
      </vt:variant>
      <vt:variant>
        <vt:i4>2228274</vt:i4>
      </vt:variant>
      <vt:variant>
        <vt:i4>0</vt:i4>
      </vt:variant>
      <vt:variant>
        <vt:i4>0</vt:i4>
      </vt:variant>
      <vt:variant>
        <vt:i4>5</vt:i4>
      </vt:variant>
      <vt:variant>
        <vt:lpwstr>https://nam02.safelinks.protection.outlook.com/?url=https%3A%2F%2Ftse.energy%2F&amp;data=04%7C01%7Ccharlotte.marine%40publicisconsultants.com%7C584db7bf36ed4fc9f74108d9facc469e%7Cd52c9ea17c2147b182a333a74b1f74b8%7C1%7C0%7C637816577655949871%7CUnknown%7CTWFpbGZsb3d8eyJWIjoiMC4wLjAwMDAiLCJQIjoiV2luMzIiLCJBTiI6Ik1haWwiLCJXVCI6Mn0%3D%7C2000&amp;sdata=mZcS66ekM2%2FN6l0meAmw2ZZlKx6KEaN%2BiFvp8U5Nod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lauriane.pradeau</dc:creator>
  <cp:keywords/>
  <cp:lastModifiedBy>Charlotte THEROUDE (AGRIAL)</cp:lastModifiedBy>
  <cp:revision>2</cp:revision>
  <cp:lastPrinted>2023-04-19T12:03:00Z</cp:lastPrinted>
  <dcterms:created xsi:type="dcterms:W3CDTF">2023-10-10T15:02:00Z</dcterms:created>
  <dcterms:modified xsi:type="dcterms:W3CDTF">2023-10-10T15:02:00Z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bjx">
    <vt:lpwstr/>
  </property>
  <property fmtid="{D5CDD505-2E9C-101B-9397-08002B2CF9AE}" pid="3" name="display_urn:schemas-microsoft-com:office:office#SharedWithUsers">
    <vt:lpwstr>Vanessa GALLON</vt:lpwstr>
  </property>
  <property fmtid="{D5CDD505-2E9C-101B-9397-08002B2CF9AE}" pid="4" name="SharedWithUsers">
    <vt:lpwstr>198;#Vanessa GALLON</vt:lpwstr>
  </property>
  <property fmtid="{D5CDD505-2E9C-101B-9397-08002B2CF9AE}" pid="5" name="MediaServiceImageTags">
    <vt:lpwstr/>
  </property>
  <property fmtid="{D5CDD505-2E9C-101B-9397-08002B2CF9AE}" pid="6" name="ContentTypeId">
    <vt:lpwstr>0x010100E02851F622AEA64683EED71E1CEF3C4C</vt:lpwstr>
  </property>
</Properties>
</file>